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C1" w:rsidRDefault="00123BC1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OPIS PRZEDMIOTU ZAMÓWIENIA DLA PAKIETU NR 1</w:t>
      </w:r>
    </w:p>
    <w:p w:rsidR="00123BC1" w:rsidRDefault="00123BC1">
      <w:pPr>
        <w:rPr>
          <w:rFonts w:cs="Times New Roman"/>
          <w:b/>
          <w:bCs/>
          <w:sz w:val="28"/>
          <w:szCs w:val="28"/>
        </w:rPr>
      </w:pPr>
    </w:p>
    <w:p w:rsidR="00123BC1" w:rsidRDefault="00123BC1">
      <w:pPr>
        <w:jc w:val="both"/>
        <w:rPr>
          <w:rFonts w:cs="Times New Roman"/>
        </w:rPr>
      </w:pPr>
      <w:r>
        <w:rPr>
          <w:rFonts w:cs="Times New Roman"/>
          <w:b/>
          <w:bCs/>
        </w:rPr>
        <w:t>1.</w:t>
      </w:r>
      <w:r>
        <w:rPr>
          <w:rFonts w:cs="Times New Roman"/>
        </w:rPr>
        <w:t xml:space="preserve"> Przedmiotem zamówienia jest zakup, instalacja i wdrożenie systemu wymiany danych medycznych Elektronicznej Dokumentacji Medycznej – EDM w systemie Medycznym Eskulap działającym w szpitalu wraz z niezbędną rozbudową modułów HIS – o moduł Ordynacja Lekarska, moduł Panel Lekarski oraz e-usług polegających na wymianie danych z zewnętrznymi systemami rozliczeniowymi (KRN – Krajowy Rejestr Nowotworów, AP-KOLCE- Kolejki Centralne Oczekującyh) i możliwością udostępniania wyników badań on-line pacjentom.</w:t>
      </w:r>
    </w:p>
    <w:p w:rsidR="00123BC1" w:rsidRDefault="00123BC1">
      <w:pPr>
        <w:jc w:val="both"/>
        <w:rPr>
          <w:rFonts w:cs="Times New Roman"/>
        </w:rPr>
      </w:pPr>
    </w:p>
    <w:p w:rsidR="00123BC1" w:rsidRDefault="00123BC1">
      <w:pPr>
        <w:jc w:val="both"/>
        <w:rPr>
          <w:rFonts w:cs="Times New Roman"/>
        </w:rPr>
      </w:pPr>
      <w:r>
        <w:rPr>
          <w:rFonts w:cs="Times New Roman"/>
          <w:b/>
          <w:bCs/>
        </w:rPr>
        <w:t>2.</w:t>
      </w:r>
      <w:r>
        <w:rPr>
          <w:rFonts w:cs="Times New Roman"/>
        </w:rPr>
        <w:t xml:space="preserve"> Wdrożenie polega na  konfiguracji systemu, wsparciu przy konfiguracji uprawnień, szkoleniu administratorów i użytkowników, instrukcja dla użytkownika.</w:t>
      </w:r>
    </w:p>
    <w:p w:rsidR="00123BC1" w:rsidRDefault="00123BC1">
      <w:pPr>
        <w:jc w:val="both"/>
        <w:rPr>
          <w:rFonts w:cs="Times New Roman"/>
        </w:rPr>
      </w:pPr>
    </w:p>
    <w:p w:rsidR="00123BC1" w:rsidRDefault="00123BC1">
      <w:pPr>
        <w:jc w:val="both"/>
        <w:rPr>
          <w:rFonts w:cs="Times New Roman"/>
        </w:rPr>
      </w:pPr>
      <w:r>
        <w:rPr>
          <w:rFonts w:cs="Times New Roman"/>
          <w:b/>
          <w:bCs/>
        </w:rPr>
        <w:t>3.</w:t>
      </w:r>
      <w:r>
        <w:rPr>
          <w:rFonts w:cs="Times New Roman"/>
        </w:rPr>
        <w:t xml:space="preserve">  Zamawiający wymaga bezterminowej, niewyłącznej licencji na dostarczone oprogramowanie wg. ilości i rodzaju licencji wskazanych przez Zamawiającego w formularzu ofertowym – zał. nr 1.</w:t>
      </w:r>
    </w:p>
    <w:p w:rsidR="00123BC1" w:rsidRDefault="00123BC1">
      <w:pPr>
        <w:jc w:val="both"/>
        <w:rPr>
          <w:rFonts w:cs="Times New Roman"/>
        </w:rPr>
      </w:pPr>
    </w:p>
    <w:p w:rsidR="00123BC1" w:rsidRDefault="00123BC1">
      <w:pPr>
        <w:jc w:val="both"/>
        <w:rPr>
          <w:rFonts w:cs="Times New Roman"/>
        </w:rPr>
      </w:pPr>
      <w:r>
        <w:rPr>
          <w:rFonts w:cs="Times New Roman"/>
          <w:b/>
          <w:bCs/>
        </w:rPr>
        <w:t>4.</w:t>
      </w:r>
      <w:r>
        <w:rPr>
          <w:rFonts w:cs="Times New Roman"/>
        </w:rPr>
        <w:t xml:space="preserve"> Zamawiający dopuszcza realizację przedmiotu zamówienia w trybie wymiany systemu funkcjonującego u Zamawiającego po spełnieniu następujących wymogów:</w:t>
      </w:r>
    </w:p>
    <w:p w:rsidR="00123BC1" w:rsidRDefault="00123BC1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jest zobowiązany do pokrycia wszystkich kosztów związanych z wymianą systemu oraz zapewnieniem ciągłości i stabilności działania szpitala</w:t>
      </w:r>
    </w:p>
    <w:p w:rsidR="00123BC1" w:rsidRDefault="00123BC1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jest zobowiązany do realizacji oraz pokrycia wszelkich kosztów związanych z migracją danych z obecnie funkcjonującego systemu Eskulap</w:t>
      </w:r>
    </w:p>
    <w:p w:rsidR="00123BC1" w:rsidRDefault="00123BC1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musi zagwarantować, że proces migracji danych nie zakłóci ciągłości pracy szpitala oraz skutecznego raportowania i rozliczenia bieżącej działalności z płatnikami</w:t>
      </w:r>
    </w:p>
    <w:p w:rsidR="00123BC1" w:rsidRDefault="00123BC1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Nowe oprogramowanie musi spełniać wszystkie wymagania ogólne i funkcjonalne realizowane przez obecnie eksploatowane oprogramowanie</w:t>
      </w:r>
    </w:p>
    <w:p w:rsidR="00123BC1" w:rsidRDefault="00123BC1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w tabeli poniżej określił liczbę </w:t>
      </w:r>
      <w:bookmarkStart w:id="0" w:name="_GoBack"/>
      <w:bookmarkEnd w:id="0"/>
      <w:r>
        <w:rPr>
          <w:rFonts w:ascii="Times New Roman" w:hAnsi="Times New Roman" w:cs="Times New Roman"/>
        </w:rPr>
        <w:t>i rodzaj modułów, które obecnie są wykorzystywane przez Zamawiającego w systemie Eskulap:</w:t>
      </w:r>
    </w:p>
    <w:p w:rsidR="00123BC1" w:rsidRDefault="00123BC1">
      <w:pPr>
        <w:ind w:left="360"/>
        <w:jc w:val="both"/>
        <w:rPr>
          <w:rFonts w:cs="Times New Roman"/>
        </w:rPr>
      </w:pPr>
    </w:p>
    <w:tbl>
      <w:tblPr>
        <w:tblW w:w="6820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960"/>
        <w:gridCol w:w="4900"/>
        <w:gridCol w:w="960"/>
      </w:tblGrid>
      <w:tr w:rsidR="00123B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Moduł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Apteczka Oddziałowa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Apteka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Archiwum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Bakteriologia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Bank Krwi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Biuro Przyjęć, Statystyka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Blok Operacyjny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DICOM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Dokumentacja Medyczna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148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Dokumentacja Medyczna (Chirurgia)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Dokumentacja Medyczna (IOM)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eRejestracja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Gruper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Kalkulacja Kosztów Procedur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Laboratorium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Lekarz Zakładowy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Magazyn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Oddział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169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Ordynacja lekarska (Zlecenia lekarskie)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PACS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Poradnia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Pracownia Cytostatyków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Pracownia Diagnostyczna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Rachunek Kosztów Leczenia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Rejestracja Poradni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Rozliczenia z Płatnikami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Ruch Chorych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Sterownik Analizatora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Zakażenia Szpitalne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Zakład Histopatologii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Zlecenia Medyczne (Bakteriologia)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132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Zlecenia Medyczne (Diagnostyka Ogólna)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149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Zlecenia Medyczne (Histopatologia)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Zlecenia Medyczne (Laboratorium)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149</w:t>
            </w:r>
          </w:p>
        </w:tc>
      </w:tr>
      <w:tr w:rsidR="00123BC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center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Eskulap - Żywienie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3BC1" w:rsidRDefault="00123BC1">
            <w:pPr>
              <w:suppressAutoHyphens w:val="0"/>
              <w:jc w:val="right"/>
              <w:rPr>
                <w:rFonts w:ascii="Calibri" w:hAnsi="Calibri" w:cs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</w:tbl>
    <w:p w:rsidR="00123BC1" w:rsidRDefault="00123BC1">
      <w:pPr>
        <w:pStyle w:val="ListParagraph"/>
        <w:jc w:val="both"/>
        <w:rPr>
          <w:rFonts w:ascii="Times New Roman" w:hAnsi="Times New Roman" w:cs="Times New Roman"/>
        </w:rPr>
      </w:pPr>
    </w:p>
    <w:p w:rsidR="00123BC1" w:rsidRDefault="00123BC1">
      <w:pPr>
        <w:jc w:val="both"/>
        <w:rPr>
          <w:rFonts w:cs="Times New Roman"/>
        </w:rPr>
      </w:pPr>
    </w:p>
    <w:p w:rsidR="00123BC1" w:rsidRDefault="00123BC1">
      <w:pPr>
        <w:jc w:val="both"/>
        <w:rPr>
          <w:rFonts w:cs="Times New Roman"/>
        </w:rPr>
      </w:pPr>
      <w:r>
        <w:rPr>
          <w:rFonts w:cs="Times New Roman"/>
          <w:b/>
          <w:bCs/>
        </w:rPr>
        <w:t>5.</w:t>
      </w:r>
      <w:r>
        <w:rPr>
          <w:rFonts w:cs="Times New Roman"/>
        </w:rPr>
        <w:t xml:space="preserve"> Dostarczone systemy/moduły muszą bezwzględnie spełniać poniższe wymogi dla poszczególnych pozycji asortymentu określonego w Załączniku (Pakiet) Nr1 </w:t>
      </w:r>
    </w:p>
    <w:p w:rsidR="00123BC1" w:rsidRDefault="00123BC1">
      <w:pPr>
        <w:rPr>
          <w:rFonts w:cs="Times New Roman"/>
          <w:b/>
          <w:bCs/>
          <w:color w:val="000000"/>
        </w:rPr>
      </w:pPr>
    </w:p>
    <w:p w:rsidR="00123BC1" w:rsidRDefault="00123BC1">
      <w:pPr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Termin wykonania zamówienia dla pakietu Nr 1:  </w:t>
      </w:r>
    </w:p>
    <w:p w:rsidR="00123BC1" w:rsidRDefault="00123BC1">
      <w:pPr>
        <w:rPr>
          <w:rFonts w:cs="Times New Roman"/>
          <w:color w:val="000000"/>
          <w:u w:val="single"/>
        </w:rPr>
      </w:pPr>
    </w:p>
    <w:p w:rsidR="00123BC1" w:rsidRDefault="00123BC1">
      <w:pPr>
        <w:rPr>
          <w:rFonts w:cs="Times New Roman"/>
          <w:b/>
          <w:bCs/>
          <w:color w:val="000000"/>
        </w:rPr>
      </w:pPr>
      <w:r>
        <w:rPr>
          <w:rFonts w:cs="Times New Roman"/>
        </w:rPr>
        <w:t>- w nieprzekraczalnym terminie do 3 tygodni (licząc od daty zawarcia umowy)</w:t>
      </w:r>
      <w:r>
        <w:rPr>
          <w:rFonts w:cs="Times New Roman"/>
          <w:color w:val="000000"/>
        </w:rPr>
        <w:t>.</w:t>
      </w:r>
    </w:p>
    <w:p w:rsidR="00123BC1" w:rsidRDefault="00123BC1">
      <w:pPr>
        <w:rPr>
          <w:rFonts w:cs="Times New Roman"/>
          <w:b/>
          <w:bCs/>
          <w:sz w:val="28"/>
          <w:szCs w:val="28"/>
        </w:rPr>
      </w:pPr>
    </w:p>
    <w:p w:rsidR="00123BC1" w:rsidRDefault="00123BC1">
      <w:pPr>
        <w:rPr>
          <w:rFonts w:cs="Times New Roman"/>
          <w:b/>
          <w:bCs/>
          <w:sz w:val="28"/>
          <w:szCs w:val="28"/>
        </w:rPr>
      </w:pPr>
    </w:p>
    <w:p w:rsidR="00123BC1" w:rsidRDefault="00123BC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Wymagania dla modułu Elektroniczna Dokumentacja Medyczna</w:t>
      </w:r>
    </w:p>
    <w:p w:rsidR="00123BC1" w:rsidRDefault="00123BC1">
      <w:pPr>
        <w:rPr>
          <w:rFonts w:cs="Times New Roman"/>
          <w:b/>
          <w:bCs/>
          <w:sz w:val="28"/>
          <w:szCs w:val="28"/>
        </w:rPr>
      </w:pPr>
    </w:p>
    <w:tbl>
      <w:tblPr>
        <w:tblW w:w="9075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9"/>
        <w:gridCol w:w="8506"/>
      </w:tblGrid>
      <w:tr w:rsidR="00123BC1">
        <w:trPr>
          <w:tblHeader/>
        </w:trPr>
        <w:tc>
          <w:tcPr>
            <w:tcW w:w="569" w:type="dxa"/>
            <w:vAlign w:val="center"/>
          </w:tcPr>
          <w:p w:rsidR="00123BC1" w:rsidRDefault="00123BC1">
            <w:pPr>
              <w:pStyle w:val="Tabela1a"/>
              <w:snapToGrid w:val="0"/>
              <w:spacing w:before="0"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503" w:type="dxa"/>
            <w:vAlign w:val="center"/>
          </w:tcPr>
          <w:p w:rsidR="00123BC1" w:rsidRDefault="00123BC1">
            <w:pPr>
              <w:pStyle w:val="Tabela1"/>
              <w:snapToGrid w:val="0"/>
              <w:spacing w:before="0" w:after="0"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Wymaganie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Tworzenie elektronicznej dokumentacji medycznej w formacie XML oraz PDF.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Tworzenie elektronicznej dokumentacji medycznej z wykorzystaniem standardów XML, XSLT oraz XSD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Zabezpieczenie elektronicznej dokumentacji medycznej poprzez umożliwienie elektronicznego podpisywania dokumentów zarówno z wykorzystaniem kwalifikowanych jak i niekwalifikowanych certyfikatów.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wykorzystania certyfikatów z kart inteligentnych, jak również ze stacji lokalnej do podpisywania dokumentów elektronicznych.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podpisywania zestawu dokumentów przy jednorazowym podawaniu kodu PIN do certyfikatu z karty inteligentnej.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Weryfikowanie podpisów elektronicznych złożonych pod dokumentami elektronicznymi z uwzględnieniem wymagań narzucanych przez Infrastrukturę Klucza Publicznego (PKI).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Podpisywanie dokumentów XML zgodnie ze standardem XML Signature i XAdES.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Umożliwienie weryfikacji podpisów elektronicznych w ogólnodostępnych narzędziach weryfikujących podpisy elektroniczne utworzone zgodnie ze standardem XAdES.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definiowania wielu żądań podpisów dla dokumentów elektronicznych.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Zintegrowanie procesu obiegu dokumentacji elektronicznej z procesem ewidencji danych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Eksport pełnej dokumentacji pacjenta: </w:t>
            </w:r>
          </w:p>
          <w:p w:rsidR="00123BC1" w:rsidRDefault="00123BC1">
            <w:pPr>
              <w:pStyle w:val="Tabela1"/>
              <w:numPr>
                <w:ilvl w:val="0"/>
                <w:numId w:val="20"/>
              </w:numPr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dokumenty XML,</w:t>
            </w:r>
          </w:p>
          <w:p w:rsidR="00123BC1" w:rsidRDefault="00123BC1">
            <w:pPr>
              <w:pStyle w:val="Tabela1"/>
              <w:numPr>
                <w:ilvl w:val="0"/>
                <w:numId w:val="20"/>
              </w:numPr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dokumenty PDF,</w:t>
            </w:r>
          </w:p>
          <w:p w:rsidR="00123BC1" w:rsidRDefault="00123BC1">
            <w:pPr>
              <w:pStyle w:val="Tabela1"/>
              <w:numPr>
                <w:ilvl w:val="0"/>
                <w:numId w:val="20"/>
              </w:numPr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podpisy elektroniczne. 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Eksportowanie dokumentów jako pliki zapisywane na nośniku wymiennym lub lokalnym dysku z możliwością konfiguracji nazw tworzonych plików.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tworzenia dowolnych zestawów/grup eksportowanych dokumentów.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Składowanie dokumentów elektronicznych z wykorzystaniem archiwum dokumentów cyfrowych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Ograniczenie dostępu do dokumentów medycznych zgodnie z nadanymi uprawnieniami w systemie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Dostęp do dokumentów z dowolnego miejsca w systemie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Wyświetlanie listy dokumentów elektronicznych wraz z filtrowaniem według dowolnie zdefiniowanych kryteriów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Generowanie dokumentów elektronicznych XML zgodnych ze standardem HL7 CDA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Generowanie wizualizacji dla dokumentów XML w formacie PDF, z podpisem cyfrowym i przechowywanie ich w archiwum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Zapisywanie metadanych dokumentu takich jak:</w:t>
            </w:r>
          </w:p>
          <w:p w:rsidR="00123BC1" w:rsidRDefault="00123BC1">
            <w:pPr>
              <w:pStyle w:val="Tabela1"/>
              <w:numPr>
                <w:ilvl w:val="0"/>
                <w:numId w:val="21"/>
              </w:numPr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 dokumentu,</w:t>
            </w:r>
          </w:p>
          <w:p w:rsidR="00123BC1" w:rsidRDefault="00123BC1">
            <w:pPr>
              <w:pStyle w:val="Tabela1"/>
              <w:numPr>
                <w:ilvl w:val="0"/>
                <w:numId w:val="21"/>
              </w:numPr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i czas wygenerowania dokumentu,</w:t>
            </w:r>
          </w:p>
          <w:p w:rsidR="00123BC1" w:rsidRDefault="00123BC1">
            <w:pPr>
              <w:pStyle w:val="Tabela1"/>
              <w:numPr>
                <w:ilvl w:val="0"/>
                <w:numId w:val="21"/>
              </w:numPr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dokumentu,</w:t>
            </w:r>
          </w:p>
          <w:p w:rsidR="00123BC1" w:rsidRDefault="00123BC1">
            <w:pPr>
              <w:pStyle w:val="Tabela1"/>
              <w:numPr>
                <w:ilvl w:val="0"/>
                <w:numId w:val="21"/>
              </w:numPr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tytuł dokumentu,</w:t>
            </w:r>
          </w:p>
          <w:p w:rsidR="00123BC1" w:rsidRDefault="00123BC1">
            <w:pPr>
              <w:pStyle w:val="Tabela1"/>
              <w:numPr>
                <w:ilvl w:val="0"/>
                <w:numId w:val="21"/>
              </w:numPr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jednostka wystawiająca dokument,</w:t>
            </w:r>
          </w:p>
          <w:p w:rsidR="00123BC1" w:rsidRDefault="00123BC1">
            <w:pPr>
              <w:pStyle w:val="Tabela1"/>
              <w:numPr>
                <w:ilvl w:val="0"/>
                <w:numId w:val="21"/>
              </w:numPr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komentarz,</w:t>
            </w:r>
          </w:p>
          <w:p w:rsidR="00123BC1" w:rsidRDefault="00123BC1">
            <w:pPr>
              <w:pStyle w:val="Tabela1"/>
              <w:numPr>
                <w:ilvl w:val="0"/>
                <w:numId w:val="21"/>
              </w:numPr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dowolne dodatkowe informacje.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Rejestrowanie wszystkich operacji wykonywanych przez użytkowników związanych z dokumentem takich jak:</w:t>
            </w:r>
          </w:p>
          <w:p w:rsidR="00123BC1" w:rsidRDefault="00123BC1">
            <w:pPr>
              <w:pStyle w:val="Tabela1"/>
              <w:numPr>
                <w:ilvl w:val="0"/>
                <w:numId w:val="22"/>
              </w:numPr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generowanie dokumentu,</w:t>
            </w:r>
          </w:p>
          <w:p w:rsidR="00123BC1" w:rsidRDefault="00123BC1">
            <w:pPr>
              <w:pStyle w:val="Tabela1"/>
              <w:numPr>
                <w:ilvl w:val="0"/>
                <w:numId w:val="22"/>
              </w:numPr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podgląd dokumentu,</w:t>
            </w:r>
          </w:p>
          <w:p w:rsidR="00123BC1" w:rsidRDefault="00123BC1">
            <w:pPr>
              <w:pStyle w:val="Tabela1"/>
              <w:numPr>
                <w:ilvl w:val="0"/>
                <w:numId w:val="22"/>
              </w:numPr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wydruk dokumentu,</w:t>
            </w:r>
          </w:p>
          <w:p w:rsidR="00123BC1" w:rsidRDefault="00123BC1">
            <w:pPr>
              <w:pStyle w:val="Tabela1"/>
              <w:numPr>
                <w:ilvl w:val="0"/>
                <w:numId w:val="22"/>
              </w:numPr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podpisanie dokumentu.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zlecania wybranym użytkownikom podpisania wygenerowanych dokumentów.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Umożliwienie wyświetlenia elektronicznych dokumentów medycznych przez użytkownika zarówno w formacie PDF jak i XML.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Przechowywanie w systemie i umożliwienie dostępu do wszystkich utworzonych dokumentów, w tym dokumentów archiwalnych oraz ukrytych – zgodnie z przydzielonymi uprawnieniami.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Umożliwienie przekazywania elektronicznych dokumentów medycznych jak również ich podpisów w ramach integracji z innymi systemami.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Zabezpieczanie elektronicznych dokumentów medycznych przed nieautoryzowanym wydrukiem.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Blokowanie wydruku dokumentów medycznych przed ich całkowitym podpisaniem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Umożliwienie wydruku niepodpisanych dokumentów elektronicznych przy jednoczesnym opatrzeniu ich odpowiednią adnotacją (np. znakiem wodnym).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definiowania uprawnień pozwalających na: podgląd, wydruk lub podpisywanie dokumentów elektronicznych.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Anulowanie dokumentu z możliwością podania przyczyny.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Przeglądanie historii wszystkich operacji wykonanych na dokumentach przez użytkowników. 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tworzenia własnych definicji dokumentów elektronicznych, przechowywanych w formacie PDF w archiwum dokumentów cyfrowych, z możliwością złożenia podpisu cyfrowego.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obsługi dowolnego raportu niedefiniowalnego, dostarczonego z systemem HIS jako dokumentu elektronicznego przechowywanego w formacie PDF w archiwum dokumentów cyfrowych, z możliwością złożenia podpisu cyfrowego. Nie dotyczy to raportów eksportujących dane do aplikacji zewnętrznych.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ekstkomentarza1"/>
              <w:numPr>
                <w:ilvl w:val="0"/>
                <w:numId w:val="19"/>
              </w:numPr>
              <w:snapToGrid w:val="0"/>
              <w:spacing w:line="276" w:lineRule="auto"/>
              <w:ind w:left="113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503" w:type="dxa"/>
          </w:tcPr>
          <w:p w:rsidR="00123BC1" w:rsidRDefault="00123BC1">
            <w:pPr>
              <w:pStyle w:val="Tabela1"/>
              <w:tabs>
                <w:tab w:val="left" w:pos="417"/>
              </w:tabs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Wczytywanie do archiwum dokumentów cyfrowych dokumentów skanowanych w formacie PDF z możliwością złożenia podpisu cyfrowego.</w:t>
            </w:r>
          </w:p>
        </w:tc>
      </w:tr>
    </w:tbl>
    <w:p w:rsidR="00123BC1" w:rsidRDefault="00123BC1">
      <w:pPr>
        <w:rPr>
          <w:rFonts w:ascii="Calibri" w:hAnsi="Calibri" w:cs="Calibri"/>
          <w:b/>
          <w:bCs/>
          <w:sz w:val="28"/>
          <w:szCs w:val="28"/>
        </w:rPr>
      </w:pPr>
    </w:p>
    <w:p w:rsidR="00123BC1" w:rsidRDefault="00123BC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Wymagania dla modułu Podpis Elektroniczny</w:t>
      </w:r>
    </w:p>
    <w:p w:rsidR="00123BC1" w:rsidRDefault="00123BC1">
      <w:pPr>
        <w:rPr>
          <w:rFonts w:ascii="Calibri" w:hAnsi="Calibri" w:cs="Calibri"/>
          <w:sz w:val="20"/>
          <w:szCs w:val="20"/>
        </w:rPr>
      </w:pPr>
    </w:p>
    <w:tbl>
      <w:tblPr>
        <w:tblW w:w="907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8505"/>
      </w:tblGrid>
      <w:tr w:rsidR="00123BC1">
        <w:tc>
          <w:tcPr>
            <w:tcW w:w="567" w:type="dxa"/>
            <w:vAlign w:val="center"/>
          </w:tcPr>
          <w:p w:rsidR="00123BC1" w:rsidRDefault="00123BC1">
            <w:pPr>
              <w:spacing w:line="276" w:lineRule="auto"/>
              <w:ind w:left="142" w:hanging="10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505" w:type="dxa"/>
            <w:vAlign w:val="center"/>
          </w:tcPr>
          <w:p w:rsidR="00123BC1" w:rsidRDefault="00123BC1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Wymaganie</w:t>
            </w:r>
          </w:p>
        </w:tc>
      </w:tr>
      <w:tr w:rsidR="00123BC1">
        <w:tc>
          <w:tcPr>
            <w:tcW w:w="567" w:type="dxa"/>
            <w:vAlign w:val="center"/>
          </w:tcPr>
          <w:p w:rsidR="00123BC1" w:rsidRDefault="00123B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123BC1" w:rsidRDefault="00123BC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Otwieranie i wyświetlanie dokumentów w formacie XML, PDF, XPS.</w:t>
            </w:r>
          </w:p>
        </w:tc>
      </w:tr>
      <w:tr w:rsidR="00123BC1">
        <w:tc>
          <w:tcPr>
            <w:tcW w:w="567" w:type="dxa"/>
            <w:vAlign w:val="center"/>
          </w:tcPr>
          <w:p w:rsidR="00123BC1" w:rsidRDefault="00123B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123BC1" w:rsidRDefault="00123BC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Podpisywanie dokumentów XML w formacie zgodnym ze standardem XML-DSig oraz XAdES.</w:t>
            </w:r>
          </w:p>
        </w:tc>
      </w:tr>
      <w:tr w:rsidR="00123BC1">
        <w:tc>
          <w:tcPr>
            <w:tcW w:w="567" w:type="dxa"/>
            <w:vAlign w:val="center"/>
          </w:tcPr>
          <w:p w:rsidR="00123BC1" w:rsidRDefault="00123B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123BC1" w:rsidRDefault="00123BC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podpisywania dokumentów PDF zgodnie ze standardem ISO 32000 (natywny format PDF). Podpisy powinny być możliwe do przeglądania w standardowej przeglądarce dokumentów PDF.</w:t>
            </w:r>
          </w:p>
        </w:tc>
      </w:tr>
      <w:tr w:rsidR="00123BC1">
        <w:tc>
          <w:tcPr>
            <w:tcW w:w="567" w:type="dxa"/>
            <w:vAlign w:val="center"/>
          </w:tcPr>
          <w:p w:rsidR="00123BC1" w:rsidRDefault="00123B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123BC1" w:rsidRDefault="00123BC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Wykorzystanie certyfikatów kwalifikowanych i/lub niekwalifikowanych zgodnych ze standardem X.509 do składania podpisu elektronicznego.</w:t>
            </w:r>
          </w:p>
        </w:tc>
      </w:tr>
      <w:tr w:rsidR="00123BC1">
        <w:tc>
          <w:tcPr>
            <w:tcW w:w="567" w:type="dxa"/>
            <w:vAlign w:val="center"/>
          </w:tcPr>
          <w:p w:rsidR="00123BC1" w:rsidRDefault="00123B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123BC1" w:rsidRDefault="00123BC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Umożliwienie składania podpisu elektronicznego z wykorzystaniem kart inteligentnych</w:t>
            </w:r>
          </w:p>
        </w:tc>
      </w:tr>
      <w:tr w:rsidR="00123BC1">
        <w:tc>
          <w:tcPr>
            <w:tcW w:w="567" w:type="dxa"/>
            <w:vAlign w:val="center"/>
          </w:tcPr>
          <w:p w:rsidR="00123BC1" w:rsidRDefault="00123B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123BC1" w:rsidRDefault="00123BC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złożenia wielu podpisów elektronicznych przy jednokrotnym podaniu numeru PIN do karty inteligentnej</w:t>
            </w:r>
          </w:p>
        </w:tc>
      </w:tr>
      <w:tr w:rsidR="00123BC1">
        <w:tc>
          <w:tcPr>
            <w:tcW w:w="567" w:type="dxa"/>
            <w:vAlign w:val="center"/>
          </w:tcPr>
          <w:p w:rsidR="00123BC1" w:rsidRDefault="00123B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123BC1" w:rsidRDefault="00123BC1">
            <w:pPr>
              <w:jc w:val="both"/>
              <w:rPr>
                <w:rFonts w:ascii="Calibri" w:hAnsi="Calibri" w:cs="Calibri"/>
                <w:sz w:val="20"/>
                <w:szCs w:val="20"/>
                <w:vertAlign w:val="subscrip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Weryfikacja podpisu elektronicznego</w:t>
            </w:r>
          </w:p>
        </w:tc>
      </w:tr>
      <w:tr w:rsidR="00123BC1">
        <w:tc>
          <w:tcPr>
            <w:tcW w:w="567" w:type="dxa"/>
            <w:shd w:val="clear" w:color="auto" w:fill="D9D9D9"/>
            <w:vAlign w:val="center"/>
          </w:tcPr>
          <w:p w:rsidR="00123BC1" w:rsidRDefault="00123BC1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D9D9D9"/>
            <w:vAlign w:val="center"/>
          </w:tcPr>
          <w:p w:rsidR="00123BC1" w:rsidRDefault="00123BC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konfiguracji żądań podpisów dla każdego z dokumentów dostępnych w systemie:</w:t>
            </w:r>
          </w:p>
        </w:tc>
      </w:tr>
      <w:tr w:rsidR="00123BC1">
        <w:tc>
          <w:tcPr>
            <w:tcW w:w="567" w:type="dxa"/>
            <w:vAlign w:val="center"/>
          </w:tcPr>
          <w:p w:rsidR="00123BC1" w:rsidRDefault="00123B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123BC1" w:rsidRDefault="00123BC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definiowanie osoby lub funkcji pracownika podpisującego,</w:t>
            </w:r>
          </w:p>
        </w:tc>
      </w:tr>
      <w:tr w:rsidR="00123BC1">
        <w:tc>
          <w:tcPr>
            <w:tcW w:w="567" w:type="dxa"/>
            <w:vAlign w:val="center"/>
          </w:tcPr>
          <w:p w:rsidR="00123BC1" w:rsidRDefault="00123B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123BC1" w:rsidRDefault="00123BC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definiowanie celu złożenia podpisu,</w:t>
            </w:r>
          </w:p>
        </w:tc>
      </w:tr>
      <w:tr w:rsidR="00123BC1">
        <w:tc>
          <w:tcPr>
            <w:tcW w:w="567" w:type="dxa"/>
            <w:vAlign w:val="center"/>
          </w:tcPr>
          <w:p w:rsidR="00123BC1" w:rsidRDefault="00123B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123BC1" w:rsidRDefault="00123BC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określenie terminu złożenia podpisu względem daty tworzenia dokumentu.</w:t>
            </w:r>
          </w:p>
        </w:tc>
      </w:tr>
      <w:tr w:rsidR="00123BC1">
        <w:tc>
          <w:tcPr>
            <w:tcW w:w="567" w:type="dxa"/>
            <w:vAlign w:val="center"/>
          </w:tcPr>
          <w:p w:rsidR="00123BC1" w:rsidRDefault="00123B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wybrania osób wskazanych do podpisania wybranych dokumentów elektronicznych. Lista osób może być definiowana specyficznie dla każdego rodzaju żądania podpisu.</w:t>
            </w:r>
          </w:p>
        </w:tc>
      </w:tr>
      <w:tr w:rsidR="00123BC1">
        <w:tc>
          <w:tcPr>
            <w:tcW w:w="567" w:type="dxa"/>
            <w:vAlign w:val="center"/>
          </w:tcPr>
          <w:p w:rsidR="00123BC1" w:rsidRDefault="00123B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Opisywanie dokumentów przez zbiór metadanych, zawierających m.in. dane pacjenta, dane osoby tworzącej dokument, jednostkę/komórkę organizacyjną, rodzaj dokumentu, datę utworzenia, datę podpisania, datę udostępnienia.</w:t>
            </w:r>
          </w:p>
        </w:tc>
      </w:tr>
      <w:tr w:rsidR="00123BC1">
        <w:tc>
          <w:tcPr>
            <w:tcW w:w="567" w:type="dxa"/>
            <w:vAlign w:val="center"/>
          </w:tcPr>
          <w:p w:rsidR="00123BC1" w:rsidRDefault="00123B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przechowywania kolejnych wersji tych samych dokumentów.</w:t>
            </w:r>
          </w:p>
        </w:tc>
      </w:tr>
      <w:tr w:rsidR="00123BC1">
        <w:tc>
          <w:tcPr>
            <w:tcW w:w="567" w:type="dxa"/>
            <w:vAlign w:val="center"/>
          </w:tcPr>
          <w:p w:rsidR="00123BC1" w:rsidRDefault="00123B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Utrwalanie i zabezpieczanie dokumentów w Archiwum Dokumentów Elektronicznych systemu Eskulap</w:t>
            </w:r>
          </w:p>
        </w:tc>
      </w:tr>
    </w:tbl>
    <w:p w:rsidR="00123BC1" w:rsidRDefault="00123BC1">
      <w:pPr>
        <w:rPr>
          <w:rFonts w:ascii="Calibri" w:hAnsi="Calibri" w:cs="Calibri"/>
          <w:b/>
          <w:bCs/>
          <w:sz w:val="20"/>
          <w:szCs w:val="20"/>
        </w:rPr>
      </w:pPr>
    </w:p>
    <w:p w:rsidR="00123BC1" w:rsidRDefault="00123BC1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Wymagania dla modułu Archiwum Dokumentów Elektronicznych</w:t>
      </w:r>
    </w:p>
    <w:p w:rsidR="00123BC1" w:rsidRDefault="00123BC1">
      <w:pPr>
        <w:rPr>
          <w:rFonts w:cs="Times New Roman"/>
          <w:lang w:eastAsia="pl-PL"/>
        </w:rPr>
      </w:pPr>
    </w:p>
    <w:tbl>
      <w:tblPr>
        <w:tblW w:w="9075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8507"/>
      </w:tblGrid>
      <w:tr w:rsidR="00123BC1">
        <w:trPr>
          <w:tblHeader/>
        </w:trPr>
        <w:tc>
          <w:tcPr>
            <w:tcW w:w="568" w:type="dxa"/>
            <w:vAlign w:val="center"/>
          </w:tcPr>
          <w:p w:rsidR="00123BC1" w:rsidRDefault="00123BC1">
            <w:pPr>
              <w:pStyle w:val="Tabela1a"/>
              <w:spacing w:before="0" w:after="0" w:line="276" w:lineRule="auto"/>
              <w:ind w:left="386" w:hanging="284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8504" w:type="dxa"/>
            <w:vAlign w:val="center"/>
          </w:tcPr>
          <w:p w:rsidR="00123BC1" w:rsidRDefault="00123BC1">
            <w:pPr>
              <w:pStyle w:val="Tabela1"/>
              <w:spacing w:before="0" w:after="0" w:line="276" w:lineRule="auto"/>
              <w:ind w:right="5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Wymaganie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Tabela1"/>
              <w:numPr>
                <w:ilvl w:val="0"/>
                <w:numId w:val="3"/>
              </w:numPr>
              <w:suppressAutoHyphens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Tabela1"/>
              <w:spacing w:before="0" w:after="0"/>
              <w:ind w:right="5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Przechowywanie danych tekstowych lub binarnych dowolnego formatu.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Tabela1"/>
              <w:numPr>
                <w:ilvl w:val="0"/>
                <w:numId w:val="3"/>
              </w:numPr>
              <w:suppressAutoHyphens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Tabela1"/>
              <w:spacing w:before="0" w:after="0"/>
              <w:ind w:right="5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Możliwość określenia rodzajów przechowywanych dokumentów z wersjonowaniem.</w:t>
            </w:r>
          </w:p>
        </w:tc>
      </w:tr>
      <w:tr w:rsidR="00123BC1">
        <w:tc>
          <w:tcPr>
            <w:tcW w:w="568" w:type="dxa"/>
            <w:shd w:val="clear" w:color="auto" w:fill="BFBFBF"/>
            <w:vAlign w:val="center"/>
          </w:tcPr>
          <w:p w:rsidR="00123BC1" w:rsidRDefault="00123BC1">
            <w:pPr>
              <w:pStyle w:val="Tabela1"/>
              <w:spacing w:before="0" w:after="0"/>
              <w:ind w:left="502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504" w:type="dxa"/>
            <w:shd w:val="clear" w:color="auto" w:fill="BFBFBF"/>
          </w:tcPr>
          <w:p w:rsidR="00123BC1" w:rsidRDefault="00123BC1">
            <w:pPr>
              <w:pStyle w:val="Tabela1"/>
              <w:spacing w:before="0" w:after="0"/>
              <w:ind w:right="5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Możliwość przechowywania dla każdego dokumentu dodatkowych informacji (metadanych):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Tabela1"/>
              <w:numPr>
                <w:ilvl w:val="0"/>
                <w:numId w:val="4"/>
              </w:numPr>
              <w:suppressAutoHyphens w:val="0"/>
              <w:autoSpaceDN w:val="0"/>
              <w:adjustRightInd w:val="0"/>
              <w:spacing w:before="0" w:after="0"/>
              <w:ind w:left="668" w:right="50" w:hanging="283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Opis zawierający: 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ListParagraph"/>
              <w:numPr>
                <w:ilvl w:val="0"/>
                <w:numId w:val="5"/>
              </w:numPr>
              <w:ind w:left="952" w:hanging="219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Rodzaj i wersję,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ListParagraph"/>
              <w:numPr>
                <w:ilvl w:val="0"/>
                <w:numId w:val="5"/>
              </w:numPr>
              <w:ind w:left="952" w:hanging="219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Rozmiar,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ListParagraph"/>
              <w:numPr>
                <w:ilvl w:val="0"/>
                <w:numId w:val="5"/>
              </w:numPr>
              <w:ind w:left="952" w:hanging="219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Data utworzenia,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ListParagraph"/>
              <w:numPr>
                <w:ilvl w:val="0"/>
                <w:numId w:val="5"/>
              </w:numPr>
              <w:ind w:left="952" w:hanging="219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Typ MIME,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ListParagraph"/>
              <w:numPr>
                <w:ilvl w:val="0"/>
                <w:numId w:val="5"/>
              </w:numPr>
              <w:ind w:left="952" w:hanging="219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Sumę kontrolną,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ListParagraph"/>
              <w:numPr>
                <w:ilvl w:val="0"/>
                <w:numId w:val="5"/>
              </w:numPr>
              <w:ind w:left="952" w:hanging="219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Identyfikator osoby dodającej dokument,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ListParagraph"/>
              <w:numPr>
                <w:ilvl w:val="0"/>
                <w:numId w:val="5"/>
              </w:numPr>
              <w:ind w:left="952" w:hanging="219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Identyfikator autora,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ListParagraph"/>
              <w:numPr>
                <w:ilvl w:val="0"/>
                <w:numId w:val="5"/>
              </w:numPr>
              <w:ind w:left="952" w:hanging="219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Identyfikator komórki lub jednostki organizacyjnej,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ListParagraph"/>
              <w:numPr>
                <w:ilvl w:val="0"/>
                <w:numId w:val="5"/>
              </w:numPr>
              <w:ind w:left="952" w:hanging="219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Identyfikator systemu zgłaszającego dokument.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Tabela1"/>
              <w:numPr>
                <w:ilvl w:val="0"/>
                <w:numId w:val="4"/>
              </w:numPr>
              <w:suppressAutoHyphens w:val="0"/>
              <w:autoSpaceDN w:val="0"/>
              <w:adjustRightInd w:val="0"/>
              <w:spacing w:before="0" w:after="0"/>
              <w:ind w:left="668" w:right="50" w:hanging="283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Dowolny zbiór nazwanych pól z możliwością określenia dla każdego rodzaju i wersji dokumentu czy dane pole jest obowiązkowe i reguł jego walidacji.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Tabela1"/>
              <w:numPr>
                <w:ilvl w:val="0"/>
                <w:numId w:val="4"/>
              </w:numPr>
              <w:suppressAutoHyphens w:val="0"/>
              <w:autoSpaceDN w:val="0"/>
              <w:adjustRightInd w:val="0"/>
              <w:spacing w:before="0" w:after="0"/>
              <w:ind w:left="668" w:right="50" w:hanging="283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Listę podpisów złożonych pod dokumentem, z możliwością określenia dla każdego rodzaju i wersji dokumentu minimalnego zbioru podpisów.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Tabela1"/>
              <w:numPr>
                <w:ilvl w:val="0"/>
                <w:numId w:val="4"/>
              </w:numPr>
              <w:suppressAutoHyphens w:val="0"/>
              <w:autoSpaceDN w:val="0"/>
              <w:adjustRightInd w:val="0"/>
              <w:spacing w:before="0" w:after="0"/>
              <w:ind w:left="668" w:right="50" w:hanging="283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Powiązań z innymi dokumentami z określeniem rodzaju: podpisuje, zastępuje, załącznik, duplikat, transformacja.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Tabela1"/>
              <w:spacing w:before="0" w:after="0"/>
              <w:ind w:right="5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Przypisanie unikatowego identyfikatora dla każdego dokumentu.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Tabela1"/>
              <w:spacing w:before="0" w:after="0"/>
              <w:ind w:right="5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Możliwość trwałego archiwizowania dokumentów bez opcji usunięcia lub modyfikacji.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Tabela1"/>
              <w:spacing w:before="0" w:after="0"/>
              <w:ind w:right="5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Możliwość przechowywania dokumentów w archiwum tymczasowym (z opcją aktualizowania i późniejszego trwałego archiwizowania).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Tabela1"/>
              <w:spacing w:before="0" w:after="0"/>
              <w:ind w:right="5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Automatyczne przechowywanie dokumentów wymagających podpisania w archiwum tymczasowym.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Tabela1"/>
              <w:spacing w:before="0" w:after="0"/>
              <w:ind w:right="5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Możliwość anulowania dokumentów (oznaczenia jako nieaktualne).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Tabela1"/>
              <w:spacing w:before="0" w:after="0"/>
              <w:ind w:right="5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Przechowywanie dokumentów oraz metadanych w sposób gwarantujący ich integralność.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Tabela1"/>
              <w:spacing w:line="276" w:lineRule="auto"/>
              <w:ind w:right="5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Możliwość organizacji przechowywania dokumentów w różnych lokalizacjach dyskowych w zależności od: rodzaju, jednostki/komórki, systemu zgłaszającego.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Tabela1"/>
              <w:spacing w:line="276" w:lineRule="auto"/>
              <w:ind w:right="5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Dostęp do dokumentów i metadanych przez usługę sieciową (web service).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Tabela1"/>
              <w:spacing w:line="276" w:lineRule="auto"/>
              <w:ind w:right="5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Zabezpieczenie komunikacji z usługą dostępową przez SSL oraz mechanizm API-Key.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Tabela1"/>
              <w:spacing w:line="276" w:lineRule="auto"/>
              <w:ind w:right="5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Możliwość wyszukiwania i pobierania przez usługę dostępową metadanych dokumentów przy pomocy wielokryterialnych zapytań.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Tabela1"/>
              <w:spacing w:line="276" w:lineRule="auto"/>
              <w:ind w:right="5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Wyszukiwanie dokumentów na podstawie metadanych, bez odczytu ich treści.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Tabela1"/>
              <w:spacing w:line="276" w:lineRule="auto"/>
              <w:ind w:right="5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Możliwość pobierania przez usługę dostępową ustawień dla rodzajów i wersji dokumentów.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Tabela1"/>
              <w:spacing w:line="276" w:lineRule="auto"/>
              <w:ind w:right="5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Możliwość pobierania przez usługę dostępową treści dokumentów.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CommentText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4" w:type="dxa"/>
          </w:tcPr>
          <w:p w:rsidR="00123BC1" w:rsidRDefault="00123BC1">
            <w:pPr>
              <w:pStyle w:val="Tabela1"/>
              <w:spacing w:line="276" w:lineRule="auto"/>
              <w:ind w:right="5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Przechowywanie logu wszystkich operacji na dokumentach z informacją o osobie wykonującej.</w:t>
            </w:r>
          </w:p>
        </w:tc>
      </w:tr>
    </w:tbl>
    <w:p w:rsidR="00123BC1" w:rsidRDefault="00123BC1">
      <w:pPr>
        <w:rPr>
          <w:rFonts w:ascii="Arial" w:hAnsi="Arial" w:cs="Arial"/>
        </w:rPr>
      </w:pPr>
    </w:p>
    <w:p w:rsidR="00123BC1" w:rsidRDefault="00123BC1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Wymagania dla modułu silnik środowiska WEB</w:t>
      </w:r>
    </w:p>
    <w:tbl>
      <w:tblPr>
        <w:tblW w:w="9214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8505"/>
      </w:tblGrid>
      <w:tr w:rsidR="00123BC1">
        <w:trPr>
          <w:tblHeader/>
        </w:trPr>
        <w:tc>
          <w:tcPr>
            <w:tcW w:w="709" w:type="dxa"/>
            <w:vAlign w:val="center"/>
          </w:tcPr>
          <w:p w:rsidR="00123BC1" w:rsidRDefault="00123BC1">
            <w:pPr>
              <w:pStyle w:val="Tabela1a"/>
              <w:spacing w:before="0" w:after="0" w:line="256" w:lineRule="auto"/>
              <w:ind w:left="142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8505" w:type="dxa"/>
            <w:vAlign w:val="center"/>
          </w:tcPr>
          <w:p w:rsidR="00123BC1" w:rsidRDefault="00123BC1">
            <w:pPr>
              <w:pStyle w:val="Tabela1"/>
              <w:spacing w:before="0" w:after="0" w:line="256" w:lineRule="auto"/>
              <w:ind w:right="5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Wymaganie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Tabela1"/>
              <w:numPr>
                <w:ilvl w:val="0"/>
                <w:numId w:val="6"/>
              </w:numPr>
              <w:suppressAutoHyphens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System jest aplikacją internetową, umożliwia pracę na najpopularniejszych przeglądarkach internetowych (przynajmniej Mozilla Firefox, Google Chrome, Internet Explorer). Do podstawowej pracy z systemem nie jest wymagane żadne inne oprogramowanie (z zastrzeżeniem pkt </w:t>
            </w:r>
            <w:fldSimple w:instr=" REF _Ref388610831 \r \h  \* MERGEFORMAT ">
              <w:r>
                <w:rPr>
                  <w:rFonts w:ascii="Calibri" w:hAnsi="Calibri" w:cs="Calibri"/>
                  <w:sz w:val="20"/>
                  <w:szCs w:val="20"/>
                  <w:lang w:eastAsia="en-US"/>
                </w:rPr>
                <w:t>2</w:t>
              </w:r>
            </w:fldSimple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. i </w:t>
            </w:r>
            <w:fldSimple w:instr=" REF _Ref388610857 \r \h  \* MERGEFORMAT ">
              <w:r>
                <w:rPr>
                  <w:rFonts w:ascii="Calibri" w:hAnsi="Calibri" w:cs="Calibri"/>
                  <w:sz w:val="20"/>
                  <w:szCs w:val="20"/>
                  <w:lang w:eastAsia="en-US"/>
                </w:rPr>
                <w:t>3</w:t>
              </w:r>
            </w:fldSimple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.).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6"/>
              </w:numPr>
              <w:spacing w:line="256" w:lineRule="auto"/>
              <w:rPr>
                <w:rFonts w:ascii="Calibri" w:hAnsi="Calibri" w:cs="Calibri"/>
                <w:lang w:eastAsia="en-US"/>
              </w:rPr>
            </w:pPr>
            <w:bookmarkStart w:id="1" w:name="_Ref388610831" w:colFirst="0" w:colLast="0"/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Raporty są tworzone przynajmniej w formacie PDF (w przypadku występowania raportów, dopuszcza się wymaganie instalacji na stacjach klienckich wskazanej przez dostawcę systemu przeglądarki PDF).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6"/>
              </w:numPr>
              <w:spacing w:line="256" w:lineRule="auto"/>
              <w:rPr>
                <w:rFonts w:ascii="Calibri" w:hAnsi="Calibri" w:cs="Calibri"/>
                <w:lang w:eastAsia="en-US"/>
              </w:rPr>
            </w:pPr>
            <w:bookmarkStart w:id="2" w:name="_Ref388610857" w:colFirst="0" w:colLast="0"/>
            <w:bookmarkEnd w:id="1"/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W szczególnych przypadkach (np. komunikacja ze sprzętem, operacje na systemie plików na stacji klienckiej) dopuszcza się instalowanie i uruchamianie aplikacji zewnętrznych ze stacji klienckiej. System sam uruchamia takie aplikacje, kiedy operacje użytkownika tego wymagają. W przypadku występowania takich zastosowań, dostawca systemu może wymagać instalacji dodatkowego oprogramowania (np. rozszerzeń lub wtyczek do przeglądarek) umożliwiającego wykonanie takich operacji.</w:t>
            </w:r>
          </w:p>
        </w:tc>
      </w:tr>
      <w:bookmarkEnd w:id="2"/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6"/>
              </w:numPr>
              <w:spacing w:line="25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System ma możliwość integracji z innymi aplikacjami działającymi na stacji klienckiej (np. oprogramowaniem innych producentów) w taki sposób, że wybrany formularz systemu można wywołać z zewnętrznej aplikacji bez konieczności logowania do systemu przez użytkownika (jeżeli użytkownik ma konto w systemie, logowanie odbywa się "w tle").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6"/>
              </w:numPr>
              <w:spacing w:line="25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System umożliwia operacje na plikach na stacji klienckiej.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6"/>
              </w:numPr>
              <w:spacing w:line="25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System umożliwia drukowanie, wyświetlanie i zapisywanie raportów. 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6"/>
              </w:numPr>
              <w:spacing w:line="25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Drukowanie raportów odbywa się z poziomu systemu (z punktu widzenia użytkownika "w tle") i nie wymaga wyświetlania raportu do podglądu ani dodatkowych potwierdzeń.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6"/>
              </w:numPr>
              <w:spacing w:line="25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System obsługuje drukowanie raportów przeznaczonych na dedykowane drukarki (np. na drukarkę kodów kreskowych) bez pytania użytkownika o wybór drukarki (o ile taka została skonfigurowana w systemie).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6"/>
              </w:numPr>
              <w:spacing w:line="25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Użytkownik może zmniejszyć lub powiększyć formularz, z którym pracuje.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6"/>
              </w:numPr>
              <w:spacing w:line="25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System ma kilka wersji kolorystycznych, użytkownik ma możliwość wybrania zestawu kolorów dla wszystkich formularzy (zmiana zestawu kolorów nie zmienia układu formularzy).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6"/>
              </w:numPr>
              <w:spacing w:line="25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Listy wartości umożliwiają filtrowanie wyników i są stronicowane.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6"/>
              </w:numPr>
              <w:spacing w:line="25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W przypadku braku interakcji z systemem użytkownika (tj. operacji na systemie plików i komunikacji z zewnętrznymi aplikacjami), system działa na systemach operacyjnych innych niż Windows (co najmniej Linux i Android).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6"/>
              </w:numPr>
              <w:spacing w:line="25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System umożliwia tworzenie i pobieranie arkuszy kalkulacyjnych z serwera.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6"/>
              </w:numPr>
              <w:spacing w:line="25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System umożliwia prezentowanie informacji o zbliżających się oraz trwających pracach administracyjnych.</w:t>
            </w:r>
          </w:p>
        </w:tc>
      </w:tr>
      <w:tr w:rsidR="00123BC1">
        <w:tc>
          <w:tcPr>
            <w:tcW w:w="709" w:type="dxa"/>
            <w:shd w:val="clear" w:color="auto" w:fill="D9D9D9"/>
          </w:tcPr>
          <w:p w:rsidR="00123BC1" w:rsidRDefault="00123BC1">
            <w:pPr>
              <w:pStyle w:val="CommentText"/>
              <w:spacing w:line="256" w:lineRule="auto"/>
              <w:ind w:left="36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  <w:shd w:val="clear" w:color="auto" w:fill="D9D9D9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Dwu- i trójwarstwowa wersja systemu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6"/>
              </w:numPr>
              <w:spacing w:line="25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System w wersji trójwarstwowej (dostępny w przeglądarce internetowej) umożliwia wykonywanie tych samych operacji, co system w wersji dwuwarstwowej (efekt widoczny dla użytkownika i w bazie danych jest taki sam dla takich samych operacji).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6"/>
              </w:numPr>
              <w:spacing w:line="25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Układ widoków systemu w wersji trójwarstwowej jest identyczny co do układu z widokami systemu w wersji dwuwarstwowej. Dopuszcza się drobne różnice związane ze specyfiką technologii (np. inny wygląd przycisków), ale układ, operowanie i skróty klawiszowe na poszczególnych elementach graficznych jest identyczne w obu wersjach systemu (użytkownik znający tylko jedną wersję systemu nie potrzebuje szkolenia do korzystania z drugą wersją systemu).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6"/>
              </w:numPr>
              <w:spacing w:line="25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Istnieje jeden wspólny mechanizm konfigurowania obu wersji systemu: dwuwarstwowej i trójwarstwowej (z wyłączeniem konfiguracji związanych ze specyfiką wersji). Zmiana wartości parametrów widziana jest na bieżąco przez obie wersje systemu.</w:t>
            </w:r>
          </w:p>
        </w:tc>
      </w:tr>
    </w:tbl>
    <w:p w:rsidR="00123BC1" w:rsidRDefault="00123BC1">
      <w:pPr>
        <w:rPr>
          <w:rFonts w:ascii="Arial" w:hAnsi="Arial" w:cs="Arial"/>
        </w:rPr>
      </w:pPr>
    </w:p>
    <w:p w:rsidR="00123BC1" w:rsidRDefault="00123BC1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Wymagania dla modułu Ordynacja lekarska</w:t>
      </w:r>
    </w:p>
    <w:p w:rsidR="00123BC1" w:rsidRDefault="00123BC1">
      <w:pPr>
        <w:rPr>
          <w:rFonts w:ascii="Arial" w:hAnsi="Arial" w:cs="Arial"/>
        </w:rPr>
      </w:pPr>
    </w:p>
    <w:tbl>
      <w:tblPr>
        <w:tblW w:w="9210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8642"/>
      </w:tblGrid>
      <w:tr w:rsidR="00123BC1">
        <w:trPr>
          <w:tblHeader/>
        </w:trPr>
        <w:tc>
          <w:tcPr>
            <w:tcW w:w="568" w:type="dxa"/>
          </w:tcPr>
          <w:p w:rsidR="00123BC1" w:rsidRDefault="00123BC1">
            <w:pPr>
              <w:pStyle w:val="Tabela1a"/>
              <w:spacing w:before="0" w:after="0" w:line="276" w:lineRule="auto"/>
              <w:ind w:left="386" w:hanging="284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 w:line="276" w:lineRule="auto"/>
              <w:ind w:right="50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Wymaganie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Tabela1"/>
              <w:numPr>
                <w:ilvl w:val="0"/>
                <w:numId w:val="9"/>
              </w:numPr>
              <w:suppressAutoHyphens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left="142"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zlecenie leków pacjentowi z rozróżnieniem zlecenia określonego lokalnie i zewnętrznego.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Tabela1"/>
              <w:numPr>
                <w:ilvl w:val="0"/>
                <w:numId w:val="9"/>
              </w:numPr>
              <w:suppressAutoHyphens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left="142" w:right="51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lekarzom podgląd zleceń lekowych i diagnostycznych w jednym miejscu.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Tabela1"/>
              <w:numPr>
                <w:ilvl w:val="0"/>
                <w:numId w:val="9"/>
              </w:numPr>
              <w:suppressAutoHyphens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left="142" w:right="51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filtrowanie zleceń wg daty wystawienia zlecenia, rodzaju zlecenia.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Tabela1"/>
              <w:numPr>
                <w:ilvl w:val="0"/>
                <w:numId w:val="9"/>
              </w:numPr>
              <w:suppressAutoHyphens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left="142" w:right="51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sortowanie zleceń wg opisu zlecenia oraz daty planowanej realizacji.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Tabela1"/>
              <w:numPr>
                <w:ilvl w:val="0"/>
                <w:numId w:val="9"/>
              </w:numPr>
              <w:suppressAutoHyphens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left="142" w:right="51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wizualizację zleceń za pomocą znaków graficznych, takich jak w wersji papierowej księgi.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Tabela1"/>
              <w:numPr>
                <w:ilvl w:val="0"/>
                <w:numId w:val="9"/>
              </w:numPr>
              <w:suppressAutoHyphens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left="142" w:right="51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prezentację odpowiednich statusów realizacji zlecenia za pomocą różnych znaków graficznych.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Tabela1"/>
              <w:numPr>
                <w:ilvl w:val="0"/>
                <w:numId w:val="9"/>
              </w:numPr>
              <w:suppressAutoHyphens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left="142" w:right="51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wybór leków  z receptariusza oddziałowego.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Tabela1"/>
              <w:numPr>
                <w:ilvl w:val="0"/>
                <w:numId w:val="9"/>
              </w:numPr>
              <w:suppressAutoHyphens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tabs>
                <w:tab w:val="left" w:pos="417"/>
              </w:tabs>
              <w:spacing w:before="0" w:after="0"/>
              <w:ind w:right="51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zlecanie leków recepturowych zdefiniowanych w module Apteka.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Tabela1"/>
              <w:numPr>
                <w:ilvl w:val="0"/>
                <w:numId w:val="9"/>
              </w:numPr>
              <w:suppressAutoHyphens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tabs>
                <w:tab w:val="left" w:pos="417"/>
              </w:tabs>
              <w:spacing w:before="0" w:after="0"/>
              <w:ind w:right="51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zlecanie leków spoza receptariusza.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Tabela1"/>
              <w:numPr>
                <w:ilvl w:val="0"/>
                <w:numId w:val="9"/>
              </w:numPr>
              <w:suppressAutoHyphens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tabs>
                <w:tab w:val="left" w:pos="417"/>
              </w:tabs>
              <w:spacing w:before="0" w:after="0"/>
              <w:ind w:right="51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zlecanie leków na poziomie nazwy międzynarodowej.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Tabela1"/>
              <w:numPr>
                <w:ilvl w:val="0"/>
                <w:numId w:val="9"/>
              </w:numPr>
              <w:suppressAutoHyphens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tabs>
                <w:tab w:val="left" w:pos="417"/>
              </w:tabs>
              <w:spacing w:before="0" w:after="0"/>
              <w:ind w:right="51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uszczegółowienie o nazwę handlową zlecenia na konkretne podanie leku.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Tabela1"/>
              <w:numPr>
                <w:ilvl w:val="0"/>
                <w:numId w:val="9"/>
              </w:numPr>
              <w:suppressAutoHyphens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tabs>
                <w:tab w:val="left" w:pos="417"/>
              </w:tabs>
              <w:spacing w:before="0" w:after="0"/>
              <w:ind w:right="51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zlecanie w trybie zwykłym, doraźnym oraz do decyzji lekarza dyżurnego.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CommentText"/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tabs>
                <w:tab w:val="left" w:pos="417"/>
              </w:tabs>
              <w:spacing w:before="0" w:after="0"/>
              <w:ind w:right="51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określenie godziny i czasu realizacji zlecenia.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CommentText"/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tabs>
                <w:tab w:val="left" w:pos="417"/>
              </w:tabs>
              <w:spacing w:before="0" w:after="0"/>
              <w:ind w:right="51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Moduł zawiera funkcjonalność dotyczącą interakcji lekowych, dzięki której lekarz zlecając lek widzi, czy nie wchodzi on w interakcje z innymi, wcześniej zleconymi lekami. 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CommentText"/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tabs>
                <w:tab w:val="left" w:pos="417"/>
              </w:tabs>
              <w:spacing w:before="0" w:after="0"/>
              <w:ind w:right="51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Moduł umożliwia podgląd interakcji w zakresie całej hospitalizacji, pobytu/wizyty, ostatniej godziny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oraz ostatniego dnia.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CommentText"/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tabs>
                <w:tab w:val="left" w:pos="417"/>
              </w:tabs>
              <w:spacing w:before="0" w:after="0"/>
              <w:ind w:right="51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lekarzowi podgląd wykazu alergenów, na które uczulony jest pacjent.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CommentText"/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tabs>
                <w:tab w:val="left" w:pos="417"/>
              </w:tabs>
              <w:spacing w:before="0" w:after="0"/>
              <w:ind w:right="51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ewidencjonowanie dodatkowych środków i rozpuszczalników w ramach jednego zlecenia lekowego.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CommentText"/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tabs>
                <w:tab w:val="left" w:pos="417"/>
              </w:tabs>
              <w:spacing w:before="0" w:after="0"/>
              <w:ind w:right="51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grupowe operacje na zleceniach np. automatyczne przedłużanie wybranych zleceń.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CommentText"/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tabs>
                <w:tab w:val="left" w:pos="417"/>
              </w:tabs>
              <w:spacing w:before="0" w:after="0"/>
              <w:ind w:right="51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lekarzowi podgląd szczegółów dotyczących realizacji zlecenia.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CommentText"/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right="51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konfigurację przedziału czasu, na jaki można ewidencjonować zlecenia.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CommentText"/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tabs>
                <w:tab w:val="left" w:pos="417"/>
              </w:tabs>
              <w:spacing w:before="0" w:after="0"/>
              <w:ind w:right="51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szybkie zaewidencjonowanie odstawienia leku.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CommentText"/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tabs>
                <w:tab w:val="left" w:pos="417"/>
              </w:tabs>
              <w:spacing w:before="0" w:after="0"/>
              <w:ind w:right="51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zbiorcze przyjmowanie zleceń przez pielęgniarkę.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CommentText"/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tabs>
                <w:tab w:val="left" w:pos="417"/>
              </w:tabs>
              <w:spacing w:before="0" w:after="0"/>
              <w:ind w:right="51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pielęgniarkom wyświetlenie zleceń lekowych z określonego zakresu czasu (dyżuru), dla konkretnego pacjenta i dla konkretnej sali, na której leżą pacjenci.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CommentText"/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tabs>
                <w:tab w:val="left" w:pos="417"/>
              </w:tabs>
              <w:spacing w:before="0" w:after="0"/>
              <w:ind w:right="51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sortowanie zleceń o określonym statusie realizacji.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CommentText"/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tabs>
                <w:tab w:val="left" w:pos="417"/>
              </w:tabs>
              <w:spacing w:before="0" w:after="0"/>
              <w:ind w:right="51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Moduł umożliwia ewidencjonowanie uwag dotyczących realizacji zlecenia. 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CommentText"/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tabs>
                <w:tab w:val="left" w:pos="417"/>
              </w:tabs>
              <w:spacing w:before="0" w:after="0"/>
              <w:ind w:right="51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zamknięcie zlecenia lekowego bez jego realizacji. W tej sytuacji powód niemożliwości realizacji zlecenia musi być bezwzględnie określony..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CommentText"/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tabs>
                <w:tab w:val="left" w:pos="417"/>
              </w:tabs>
              <w:spacing w:before="0" w:after="0"/>
              <w:ind w:right="51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automatyczne przyjmowanie, rozpisanie i realizację leków na podstawie aktualnego stanu magazynowego apteczki oddziałowej.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CommentText"/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tabs>
                <w:tab w:val="left" w:pos="417"/>
              </w:tabs>
              <w:spacing w:before="0" w:after="0"/>
              <w:ind w:right="51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wydruk zleceń na środki farmaceutyczne zarówno wg pacjentów, jak i wg zleconych leków.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CommentText"/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tabs>
                <w:tab w:val="left" w:pos="417"/>
              </w:tabs>
              <w:spacing w:before="0" w:after="0"/>
              <w:ind w:right="51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rozdział zleceń dla pielęgniarki lekowej (tabletki, kapsułki, etc.) i zabiegowej (iniekcje).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CommentText"/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tabs>
                <w:tab w:val="left" w:pos="417"/>
              </w:tabs>
              <w:spacing w:before="0" w:after="0"/>
              <w:ind w:right="51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współpracę z czytnikami kodów kreskowych i kolektorami danych przy ewidencji podania leków pacjentowi.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CommentText"/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right="51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prowadzenie księgi realizacji zleceń lekarskich.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CommentText"/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right="51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synchronizację pomiędzy kartą zleceń lekarskich, a księgą zabiegów pielęgniarskich.</w:t>
            </w:r>
          </w:p>
        </w:tc>
      </w:tr>
      <w:tr w:rsidR="00123BC1">
        <w:tc>
          <w:tcPr>
            <w:tcW w:w="568" w:type="dxa"/>
          </w:tcPr>
          <w:p w:rsidR="00123BC1" w:rsidRDefault="00123BC1">
            <w:pPr>
              <w:pStyle w:val="CommentText"/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right="51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posiada mechanizm definiowania dodatkowych filtrów ograniczających listę zleceń. Użytkownik może zaznaczyć więcej niż jeden filtr w danym momencie.</w:t>
            </w:r>
          </w:p>
        </w:tc>
      </w:tr>
    </w:tbl>
    <w:p w:rsidR="00123BC1" w:rsidRDefault="00123BC1">
      <w:pPr>
        <w:rPr>
          <w:rFonts w:ascii="Arial" w:hAnsi="Arial" w:cs="Arial"/>
        </w:rPr>
      </w:pPr>
    </w:p>
    <w:p w:rsidR="00123BC1" w:rsidRDefault="00123BC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Wymagania dla modułu Panel Lekarski</w:t>
      </w:r>
    </w:p>
    <w:p w:rsidR="00123BC1" w:rsidRDefault="00123BC1">
      <w:pPr>
        <w:rPr>
          <w:rFonts w:ascii="Calibri" w:hAnsi="Calibri" w:cs="Calibri"/>
          <w:sz w:val="20"/>
          <w:szCs w:val="20"/>
        </w:rPr>
      </w:pPr>
    </w:p>
    <w:tbl>
      <w:tblPr>
        <w:tblW w:w="9214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8505"/>
      </w:tblGrid>
      <w:tr w:rsidR="00123BC1">
        <w:tc>
          <w:tcPr>
            <w:tcW w:w="709" w:type="dxa"/>
          </w:tcPr>
          <w:p w:rsidR="00123BC1" w:rsidRDefault="00123BC1">
            <w:pPr>
              <w:spacing w:line="276" w:lineRule="auto"/>
              <w:ind w:left="142" w:hanging="10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505" w:type="dxa"/>
          </w:tcPr>
          <w:p w:rsidR="00123BC1" w:rsidRDefault="00123BC1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Wymaganie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ListParagraph"/>
              <w:numPr>
                <w:ilvl w:val="0"/>
                <w:numId w:val="27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Wyświetlanie w ramach jednego widoku danych dotyczących: historii leczenia, skierowań, wyników badań laboratoryjnych, konsultacji, rozpoznań, danych pacjenta, procedur zakładowych oraz zleceń leków.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ListParagraph"/>
              <w:numPr>
                <w:ilvl w:val="0"/>
                <w:numId w:val="27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Szacowanie kosztów pobytu pacjenta i graficzne sugerowanie przekroczonych założeń kosztowych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ListParagraph"/>
              <w:numPr>
                <w:ilvl w:val="0"/>
                <w:numId w:val="27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Lista pozwalająca określić jakie zadania lekarz powinien jeszcze wykonać (obserwacje, zlecenia leków, rozpoznania)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ListParagraph"/>
              <w:numPr>
                <w:ilvl w:val="0"/>
                <w:numId w:val="27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wyboru graficznej lub tabelarycznej prezentacji wyników badań laboratoryjnych.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ListParagraph"/>
              <w:numPr>
                <w:ilvl w:val="0"/>
                <w:numId w:val="27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spacing w:line="276" w:lineRule="auto"/>
              <w:rPr>
                <w:rFonts w:ascii="Calibri" w:hAnsi="Calibri" w:cs="Calibri"/>
                <w:sz w:val="20"/>
                <w:szCs w:val="20"/>
                <w:vertAlign w:val="subscrip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Prezentacja przekroczeń norm w graficznej i tabelarycznej formie wyników badań laboratoryjnych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ListParagraph"/>
              <w:numPr>
                <w:ilvl w:val="0"/>
                <w:numId w:val="27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napToGrid w:val="0"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Konfigurowalna lista najprzydatniejszych formularzy, które można wywołać z poziomu panelu</w:t>
            </w:r>
          </w:p>
        </w:tc>
      </w:tr>
      <w:tr w:rsidR="00123BC1">
        <w:tc>
          <w:tcPr>
            <w:tcW w:w="709" w:type="dxa"/>
            <w:shd w:val="clear" w:color="auto" w:fill="D9D9D9"/>
          </w:tcPr>
          <w:p w:rsidR="00123BC1" w:rsidRDefault="00123BC1">
            <w:pPr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  <w:shd w:val="clear" w:color="auto" w:fill="D9D9D9"/>
          </w:tcPr>
          <w:p w:rsidR="00123BC1" w:rsidRDefault="00123BC1">
            <w:pPr>
              <w:pStyle w:val="Tabela1"/>
              <w:snapToGrid w:val="0"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Filtry listy pacjentów obejmujące: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pacjentów tylko prowadzącego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,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pacjentów prowadzącego oraz innych prowadzących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,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pacjentów tylko z aktualnej jednostki organizacyjnej szpitala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,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pacjentów z wszystkich jednostek organizacyjnych szpitala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,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aktualnych pacjentów,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wypisanych pacjentów,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pacjentów z zadaniami do wykonania,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pacjentów z innych oddziałów z leczeniem skojarzonym,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Pacjentów z innych oddziałów oczekujących na konsultacje.</w:t>
            </w:r>
          </w:p>
        </w:tc>
      </w:tr>
      <w:tr w:rsidR="00123BC1">
        <w:tc>
          <w:tcPr>
            <w:tcW w:w="709" w:type="dxa"/>
            <w:shd w:val="clear" w:color="auto" w:fill="D9D9D9"/>
          </w:tcPr>
          <w:p w:rsidR="00123BC1" w:rsidRDefault="00123BC1">
            <w:pPr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D9D9D9"/>
          </w:tcPr>
          <w:p w:rsidR="00123BC1" w:rsidRDefault="00123BC1">
            <w:pPr>
              <w:pStyle w:val="Tabela1"/>
              <w:snapToGrid w:val="0"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sortowania pacjentów według: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daty przyjęcia,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nazwiska i imienia,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sali i łóżka.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ListParagraph"/>
              <w:numPr>
                <w:ilvl w:val="0"/>
                <w:numId w:val="27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napToGrid w:val="0"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tekstowego wyszukiwania pacjentów z listy pacjentów.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ListParagraph"/>
              <w:numPr>
                <w:ilvl w:val="0"/>
                <w:numId w:val="27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napToGrid w:val="0"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tekstowego wyszukiwania elementów historii leczenia.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ListParagraph"/>
              <w:numPr>
                <w:ilvl w:val="0"/>
                <w:numId w:val="27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napToGrid w:val="0"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ograniczania wyświetlanych danych do zadanego zakresu dat.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ListParagraph"/>
              <w:numPr>
                <w:ilvl w:val="0"/>
                <w:numId w:val="27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napToGrid w:val="0"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konfigurowania wyświetlanych danych pacjenta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ListParagraph"/>
              <w:numPr>
                <w:ilvl w:val="0"/>
                <w:numId w:val="27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napToGrid w:val="0"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konfigurowania widoczności i układu prezentowanych informacji: historii leczenia, wyników badań laboratoryjnych, rozpoznań, danych pacjenta, procedur zakładowych.</w:t>
            </w:r>
          </w:p>
        </w:tc>
      </w:tr>
    </w:tbl>
    <w:p w:rsidR="00123BC1" w:rsidRDefault="00123BC1">
      <w:pPr>
        <w:rPr>
          <w:rFonts w:ascii="Calibri" w:hAnsi="Calibri" w:cs="Calibri"/>
          <w:sz w:val="20"/>
          <w:szCs w:val="20"/>
        </w:rPr>
      </w:pPr>
    </w:p>
    <w:p w:rsidR="00123BC1" w:rsidRDefault="00123BC1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Wymagania dla modułu e-Wyniki</w:t>
      </w:r>
    </w:p>
    <w:p w:rsidR="00123BC1" w:rsidRDefault="00123BC1">
      <w:pPr>
        <w:pStyle w:val="Heading4"/>
      </w:pPr>
    </w:p>
    <w:tbl>
      <w:tblPr>
        <w:tblW w:w="9214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8505"/>
      </w:tblGrid>
      <w:tr w:rsidR="00123BC1">
        <w:trPr>
          <w:tblHeader/>
        </w:trPr>
        <w:tc>
          <w:tcPr>
            <w:tcW w:w="709" w:type="dxa"/>
          </w:tcPr>
          <w:p w:rsidR="00123BC1" w:rsidRDefault="00123BC1">
            <w:pPr>
              <w:pStyle w:val="Tabela1a"/>
              <w:spacing w:before="0" w:after="0" w:line="276" w:lineRule="auto"/>
              <w:ind w:left="142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 w:line="276" w:lineRule="auto"/>
              <w:ind w:right="50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Wymagania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Tabela1"/>
              <w:numPr>
                <w:ilvl w:val="0"/>
                <w:numId w:val="28"/>
              </w:numPr>
              <w:suppressAutoHyphens w:val="0"/>
              <w:autoSpaceDN w:val="0"/>
              <w:adjustRightInd w:val="0"/>
              <w:spacing w:before="0" w:after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/>
              <w:ind w:right="51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System umożliwia bezpieczne logowanie się użytkownikom, którzy wcześniej uzyskali konto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w systemie.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8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/>
              <w:ind w:right="51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System umożliwia konfigurację, w wyniku której użytkownik ma dostęp wyłącznie do swoich wyników (loguje się jako pacjent).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8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/>
              <w:ind w:right="51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System umożliwia konfigurację zapewniającą  użytkownikowi dostęp do wyników pacjentów skierowanych do szpitala przez jednostkę z której pochodzi (loguje się w imieniu zewnętrznej jednostki zlecającej).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8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/>
              <w:ind w:right="51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System umożliwia przeglądanie wyników pacjenta z wykorzystaniem przeglądarki internetowej 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8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/>
              <w:ind w:right="51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Wyniki prezentowane w przeglądarce są tożsame w zakresie treści i formy z wynikami prezentowanymi w macierzystym systemie HIS.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8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/>
              <w:ind w:right="51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System umożliwia konfigurację, w wyniku której wyniki z macierzystego systemu HIS zostają automatycznie przekazane do aplikacji internetowej.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8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System umożliwia konfigurację, w wyniku której wyniki z macierzystego systemu HIS trafiają do aplikacji po zadanym czasie lub na żądanie uprawnionego użytkownika systemu HIS.</w:t>
            </w:r>
          </w:p>
        </w:tc>
      </w:tr>
      <w:tr w:rsidR="00123BC1">
        <w:tc>
          <w:tcPr>
            <w:tcW w:w="709" w:type="dxa"/>
            <w:shd w:val="clear" w:color="auto" w:fill="D9D9D9"/>
          </w:tcPr>
          <w:p w:rsidR="00123BC1" w:rsidRDefault="00123BC1">
            <w:pPr>
              <w:pStyle w:val="CommentText"/>
              <w:ind w:left="36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  <w:shd w:val="clear" w:color="auto" w:fill="D9D9D9"/>
          </w:tcPr>
          <w:p w:rsidR="00123BC1" w:rsidRDefault="00123BC1">
            <w:pPr>
              <w:pStyle w:val="Tabela1"/>
              <w:snapToGrid w:val="0"/>
              <w:spacing w:before="0" w:after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System umożliwia wyszukiwanie, filtrowanie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i sortowanie dokumentów wg pól opisujących wyniki to jest w minimalnym zakresie wg:</w:t>
            </w:r>
          </w:p>
          <w:p w:rsidR="00123BC1" w:rsidRDefault="00123BC1">
            <w:pPr>
              <w:pStyle w:val="Tabela1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8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numPr>
                <w:ilvl w:val="0"/>
                <w:numId w:val="11"/>
              </w:numPr>
              <w:tabs>
                <w:tab w:val="left" w:pos="417"/>
              </w:tabs>
              <w:snapToGrid w:val="0"/>
              <w:spacing w:before="0" w:after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daty wykonania badania,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8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numPr>
                <w:ilvl w:val="0"/>
                <w:numId w:val="11"/>
              </w:numPr>
              <w:tabs>
                <w:tab w:val="left" w:pos="417"/>
              </w:tabs>
              <w:snapToGrid w:val="0"/>
              <w:spacing w:before="0" w:after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rodzaju wyniku,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8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numPr>
                <w:ilvl w:val="0"/>
                <w:numId w:val="11"/>
              </w:numPr>
              <w:tabs>
                <w:tab w:val="left" w:pos="417"/>
              </w:tabs>
              <w:snapToGrid w:val="0"/>
              <w:spacing w:before="0" w:after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jednostki zlecającej,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8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numPr>
                <w:ilvl w:val="0"/>
                <w:numId w:val="11"/>
              </w:numPr>
              <w:tabs>
                <w:tab w:val="left" w:pos="417"/>
              </w:tabs>
              <w:snapToGrid w:val="0"/>
              <w:spacing w:before="0" w:after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jednostki wykonującej,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8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numPr>
                <w:ilvl w:val="0"/>
                <w:numId w:val="11"/>
              </w:numPr>
              <w:tabs>
                <w:tab w:val="left" w:pos="417"/>
              </w:tabs>
              <w:snapToGrid w:val="0"/>
              <w:spacing w:before="0" w:after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imienia i nazwiska pacjenta.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8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napToGrid w:val="0"/>
              <w:spacing w:before="0" w:after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System umożliwia pobranie i zapisanie na dysku oraz wydrukowanie prezentowanych wyników.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8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napToGrid w:val="0"/>
              <w:spacing w:before="0" w:after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System dostarcza aplikację, która umożliwia zarządzanie użytkownikami (dodawanie, usuwanie i modyfikację).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8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napToGrid w:val="0"/>
              <w:spacing w:before="0" w:after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System umożliwia integrację z istniejącymi aplikacjami szpitala wykorzystując mechanizm pojedynczego logowania.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8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System umożliwia dostosowanie wyglądu aplikacji do strony internetowej szpitala.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8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napToGrid w:val="0"/>
              <w:spacing w:before="0" w:after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Aplikacja umożliwia generowanie dokumentów w formacie  PDF.</w:t>
            </w:r>
          </w:p>
        </w:tc>
      </w:tr>
      <w:tr w:rsidR="00123BC1">
        <w:tc>
          <w:tcPr>
            <w:tcW w:w="709" w:type="dxa"/>
          </w:tcPr>
          <w:p w:rsidR="00123BC1" w:rsidRDefault="00123BC1">
            <w:pPr>
              <w:pStyle w:val="CommentText"/>
              <w:numPr>
                <w:ilvl w:val="0"/>
                <w:numId w:val="28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05" w:type="dxa"/>
          </w:tcPr>
          <w:p w:rsidR="00123BC1" w:rsidRDefault="00123BC1">
            <w:pPr>
              <w:pStyle w:val="Tabela1"/>
              <w:snapToGrid w:val="0"/>
              <w:spacing w:before="0" w:after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Aplikacja blokuje konto użytkownika w przypadku kilkukrotnego podania błędnego hasła (możliwość konfiguracji). Konto jest automatycznie odblokowywane po zadanym czasie.</w:t>
            </w:r>
          </w:p>
        </w:tc>
      </w:tr>
    </w:tbl>
    <w:p w:rsidR="00123BC1" w:rsidRDefault="00123BC1">
      <w:pPr>
        <w:rPr>
          <w:rFonts w:ascii="Calibri" w:hAnsi="Calibri" w:cs="Calibri"/>
          <w:sz w:val="20"/>
          <w:szCs w:val="20"/>
        </w:rPr>
      </w:pPr>
    </w:p>
    <w:p w:rsidR="00123BC1" w:rsidRDefault="00123BC1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Wymagania dla modułu Administrator</w:t>
      </w:r>
    </w:p>
    <w:p w:rsidR="00123BC1" w:rsidRDefault="00123BC1">
      <w:pPr>
        <w:rPr>
          <w:rFonts w:ascii="Arial" w:hAnsi="Arial" w:cs="Arial"/>
        </w:rPr>
      </w:pPr>
    </w:p>
    <w:tbl>
      <w:tblPr>
        <w:tblW w:w="9214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9"/>
        <w:gridCol w:w="8645"/>
      </w:tblGrid>
      <w:tr w:rsidR="00123BC1">
        <w:trPr>
          <w:tblHeader/>
        </w:trPr>
        <w:tc>
          <w:tcPr>
            <w:tcW w:w="569" w:type="dxa"/>
            <w:shd w:val="clear" w:color="auto" w:fill="FFFFFF"/>
          </w:tcPr>
          <w:p w:rsidR="00123BC1" w:rsidRDefault="00123BC1">
            <w:pPr>
              <w:pStyle w:val="Tabela1"/>
              <w:spacing w:before="0" w:after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8645" w:type="dxa"/>
            <w:shd w:val="clear" w:color="auto" w:fill="FFFFFF"/>
          </w:tcPr>
          <w:p w:rsidR="00123BC1" w:rsidRDefault="00123BC1">
            <w:pPr>
              <w:pStyle w:val="Tabela1"/>
              <w:spacing w:before="0" w:after="0"/>
              <w:ind w:right="50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Wymaganie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abela1"/>
              <w:numPr>
                <w:ilvl w:val="0"/>
                <w:numId w:val="12"/>
              </w:numPr>
              <w:suppressAutoHyphens w:val="0"/>
              <w:autoSpaceDN w:val="0"/>
              <w:adjustRightInd w:val="0"/>
              <w:spacing w:before="0" w:after="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left="142"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agreguje funkcje administracyjne z wszystkich modułów stanowiących przedmiot zamówienia lub jego zakres licencyjny i pozwala administratorowi na uruchomienie tych modułów.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Tabela1"/>
              <w:numPr>
                <w:ilvl w:val="0"/>
                <w:numId w:val="12"/>
              </w:numPr>
              <w:suppressAutoHyphens w:val="0"/>
              <w:autoSpaceDN w:val="0"/>
              <w:adjustRightInd w:val="0"/>
              <w:spacing w:before="0" w:after="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left="142"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Obsługa połączenia z systemem: logowanie, wybór modułu, screenlock, zmiana hasła, informacje o wersji formularza.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Dodawanie i regeneracja użytkowników bazy danych.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left="142"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Możliwość zablokowania konta użytkownika.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left="142"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Usuwanie konta użytkownika.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left="142" w:right="51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Przechowywanie, wprowadzanie i zarządzanie informacją o użytkownikach i administratorach systemu oraz pracownikach szpitala nie mających dostępu do aplikacji.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left="142"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Ewidencja aktualnie pracujących w systemie użytkowników wraz z podaniem modułu i formularza, z którym pracują.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left="142"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Przegląd obiektów bazy danych blokowanych przez sesje użytkowników.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left="142"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Zarządzanie informacją o modułach (wchodzących w ich skład formularzach, raportach i obiektach bazy danych wraz z informacją o wersjach). Kontrola poprawności wersji uruchamianych formularzy.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left="142"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Przechowywanie, wprowadzanie i zarządzanie informacją o jednostkach organizacyjnych wraz ustaleniem ich hierarchii. 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left="142"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Zarządzanie danymi jednostki organizacyjnej (nazwa, adres, NIP, REGON)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left="142" w:right="50"/>
              <w:rPr>
                <w:rFonts w:ascii="Calibri" w:hAnsi="Calibri" w:cs="Calibri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Tworzenie planu pracy jednostek organizacyjnych wraz z uwzględnieniem świąt i dni wolnych od pracy</w:t>
            </w:r>
            <w:r>
              <w:rPr>
                <w:rFonts w:ascii="Calibri" w:hAnsi="Calibri" w:cs="Calibri"/>
                <w:color w:val="00B050"/>
                <w:sz w:val="20"/>
                <w:szCs w:val="20"/>
                <w:lang w:eastAsia="en-US"/>
              </w:rPr>
              <w:t>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left="142"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Kopiowanie planu pracy oraz okresów dni wolnych do wybranych komórek org.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left="142"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Podgląd archiwalnych planów pracy poszczególnych komórek organizacyjnych. 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left="142"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Podgląd planu pracy dla poszczególnych dni i/lub pracowników.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left="142"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Możliwość definiowania kategorii dni, które umożliwiają oznaczenie wybranym kolorem dnia w kalendarzu limitów.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left="142"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Obsługa systemu automatycznej numeracji dokumentów, ksiąg.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left="142"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Zarządzanie księgami szpitalnymi wraz z wykonaniem operacji zamknięcia roku.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left="142"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Definiowanie list oczekujących, zdarzeń i procedur rozliczeniowych z nimi związanych.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left="142"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Zarządzanie informacją o schematach uprawnień z dokładnością do obiektów bazy danych, formularzy, elementów formularzy, raportów, menu.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left="142"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Eksportowanie, importowanie, przenoszenie, duplikowanie schematów uprawnień.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left="142"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Raportowanie różnic pomiędzy poszczególnymi schematami.</w:t>
            </w:r>
          </w:p>
        </w:tc>
      </w:tr>
      <w:tr w:rsidR="00123BC1">
        <w:tc>
          <w:tcPr>
            <w:tcW w:w="569" w:type="dxa"/>
            <w:shd w:val="clear" w:color="auto" w:fill="D9D9D9"/>
          </w:tcPr>
          <w:p w:rsidR="00123BC1" w:rsidRDefault="00123BC1">
            <w:pPr>
              <w:pStyle w:val="CommentText"/>
              <w:ind w:left="502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  <w:shd w:val="clear" w:color="auto" w:fill="D9D9D9"/>
          </w:tcPr>
          <w:p w:rsidR="00123BC1" w:rsidRDefault="00123BC1">
            <w:pPr>
              <w:pStyle w:val="Tabela1"/>
              <w:spacing w:before="0" w:after="0"/>
              <w:ind w:left="142"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Dodawanie i zarządzanie informacją o pracownikach: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numPr>
                <w:ilvl w:val="0"/>
                <w:numId w:val="13"/>
              </w:numPr>
              <w:suppressAutoHyphens w:val="0"/>
              <w:autoSpaceDN w:val="0"/>
              <w:adjustRightInd w:val="0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modułach w których pracują,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numPr>
                <w:ilvl w:val="0"/>
                <w:numId w:val="14"/>
              </w:numPr>
              <w:suppressAutoHyphens w:val="0"/>
              <w:autoSpaceDN w:val="0"/>
              <w:adjustRightInd w:val="0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funkcjach, które pełnią,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numPr>
                <w:ilvl w:val="0"/>
                <w:numId w:val="15"/>
              </w:numPr>
              <w:suppressAutoHyphens w:val="0"/>
              <w:autoSpaceDN w:val="0"/>
              <w:adjustRightInd w:val="0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jednostkach, w których są zatrudnieni,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numPr>
                <w:ilvl w:val="0"/>
                <w:numId w:val="16"/>
              </w:numPr>
              <w:suppressAutoHyphens w:val="0"/>
              <w:autoSpaceDN w:val="0"/>
              <w:adjustRightInd w:val="0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grupach zawodowych, do których przynależą,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numPr>
                <w:ilvl w:val="0"/>
                <w:numId w:val="16"/>
              </w:numPr>
              <w:suppressAutoHyphens w:val="0"/>
              <w:autoSpaceDN w:val="0"/>
              <w:adjustRightInd w:val="0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danych kontaktowych.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Możliwość weryfikacji poprawności numeru prawa wykonywania zawodu.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left="142"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Zapis w logu zmian w danych wykonywanych przez użytkowników. Narzędzia do analizy i eksportu danych logu.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left="142"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Usuwanie (łączenie) kartotek pacjenta wraz z prezentowaniem listy usuniętych kartotek.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Przechowywanie, wprowadzanie i zarządzanie informacją o formularzach, raportach i raportach definiowalnych.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Możliwość wywoływania danego formularza lub raportu z różnych miejsc w systemie.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Możliwość wyboru drukarki, na którą ma być wysyłany dany raport.  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Ewidencja komunikatów o błędach pojawiających się w systemie, możliwość zastąpienia standardowych komunikatów własnymi.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Ewidencja identyfikatorów zastosowań kodu kreskowego EAN-128.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Ustawianie parametrów pracy całego systemu, poszczególnych modułów i jednostek organizacyjnych.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Zarządzanie zmiennymi środowiskowymi systemu operacyjnego.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Zarządzanie dziedzinami umożliwiającymi konfigurację poszczególnych wartości. </w:t>
            </w:r>
          </w:p>
        </w:tc>
      </w:tr>
      <w:tr w:rsidR="00123BC1">
        <w:tc>
          <w:tcPr>
            <w:tcW w:w="569" w:type="dxa"/>
            <w:shd w:val="clear" w:color="auto" w:fill="D9D9D9"/>
          </w:tcPr>
          <w:p w:rsidR="00123BC1" w:rsidRDefault="00123BC1">
            <w:pPr>
              <w:pStyle w:val="CommentText"/>
              <w:ind w:left="502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  <w:shd w:val="clear" w:color="auto" w:fill="D9D9D9"/>
          </w:tcPr>
          <w:p w:rsidR="00123BC1" w:rsidRDefault="00123BC1">
            <w:pPr>
              <w:pStyle w:val="Tabela1"/>
              <w:tabs>
                <w:tab w:val="left" w:pos="1575"/>
              </w:tabs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Masowe zamykanie wizyt w poradniach wg kryterium: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numPr>
                <w:ilvl w:val="0"/>
                <w:numId w:val="17"/>
              </w:numPr>
              <w:tabs>
                <w:tab w:val="left" w:pos="1575"/>
              </w:tabs>
              <w:suppressAutoHyphens w:val="0"/>
              <w:autoSpaceDN w:val="0"/>
              <w:adjustRightInd w:val="0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przedziału czasowego,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numPr>
                <w:ilvl w:val="0"/>
                <w:numId w:val="17"/>
              </w:numPr>
              <w:tabs>
                <w:tab w:val="left" w:pos="1575"/>
              </w:tabs>
              <w:suppressAutoHyphens w:val="0"/>
              <w:autoSpaceDN w:val="0"/>
              <w:adjustRightInd w:val="0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zaplanowane wizyty,</w:t>
            </w:r>
          </w:p>
          <w:p w:rsidR="00123BC1" w:rsidRDefault="00123BC1">
            <w:pPr>
              <w:pStyle w:val="Tabela1"/>
              <w:tabs>
                <w:tab w:val="left" w:pos="1575"/>
              </w:tabs>
              <w:spacing w:before="0" w:after="0"/>
              <w:ind w:left="833"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numPr>
                <w:ilvl w:val="0"/>
                <w:numId w:val="17"/>
              </w:numPr>
              <w:tabs>
                <w:tab w:val="left" w:pos="1575"/>
              </w:tabs>
              <w:suppressAutoHyphens w:val="0"/>
              <w:autoSpaceDN w:val="0"/>
              <w:adjustRightInd w:val="0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wizyty, które się odbyły,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numPr>
                <w:ilvl w:val="0"/>
                <w:numId w:val="17"/>
              </w:numPr>
              <w:tabs>
                <w:tab w:val="left" w:pos="1575"/>
              </w:tabs>
              <w:suppressAutoHyphens w:val="0"/>
              <w:autoSpaceDN w:val="0"/>
              <w:adjustRightInd w:val="0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nazwa poradni,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numPr>
                <w:ilvl w:val="0"/>
                <w:numId w:val="17"/>
              </w:numPr>
              <w:tabs>
                <w:tab w:val="left" w:pos="1575"/>
              </w:tabs>
              <w:suppressAutoHyphens w:val="0"/>
              <w:autoSpaceDN w:val="0"/>
              <w:adjustRightInd w:val="0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wszystkie poradnie.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tabs>
                <w:tab w:val="left" w:pos="-42"/>
                <w:tab w:val="left" w:pos="100"/>
              </w:tabs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Określenie decyzji, na podstawie której mają zostać masowo zamknięte wizyty w poradniach np. wizyta nie odbyła się.</w:t>
            </w:r>
          </w:p>
        </w:tc>
      </w:tr>
      <w:tr w:rsidR="00123BC1">
        <w:tc>
          <w:tcPr>
            <w:tcW w:w="569" w:type="dxa"/>
            <w:shd w:val="clear" w:color="auto" w:fill="D9D9D9"/>
          </w:tcPr>
          <w:p w:rsidR="00123BC1" w:rsidRDefault="00123BC1">
            <w:pPr>
              <w:pStyle w:val="CommentText"/>
              <w:ind w:left="502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  <w:shd w:val="clear" w:color="auto" w:fill="D9D9D9"/>
          </w:tcPr>
          <w:p w:rsidR="00123BC1" w:rsidRDefault="00123BC1">
            <w:pPr>
              <w:pStyle w:val="Tabela1"/>
              <w:tabs>
                <w:tab w:val="left" w:pos="-42"/>
                <w:tab w:val="left" w:pos="100"/>
              </w:tabs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Raportowanie podwójnych wizyt w poradniach wg kryterium: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numPr>
                <w:ilvl w:val="0"/>
                <w:numId w:val="18"/>
              </w:numPr>
              <w:tabs>
                <w:tab w:val="left" w:pos="1575"/>
              </w:tabs>
              <w:suppressAutoHyphens w:val="0"/>
              <w:autoSpaceDN w:val="0"/>
              <w:adjustRightInd w:val="0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w tym samym dniu, w tej samej poradni,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numPr>
                <w:ilvl w:val="0"/>
                <w:numId w:val="18"/>
              </w:numPr>
              <w:tabs>
                <w:tab w:val="left" w:pos="1575"/>
              </w:tabs>
              <w:suppressAutoHyphens w:val="0"/>
              <w:autoSpaceDN w:val="0"/>
              <w:adjustRightInd w:val="0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w tym samym dniu, u tego samego lekarza,</w:t>
            </w:r>
          </w:p>
        </w:tc>
      </w:tr>
      <w:tr w:rsidR="00123BC1">
        <w:tc>
          <w:tcPr>
            <w:tcW w:w="569" w:type="dxa"/>
          </w:tcPr>
          <w:p w:rsidR="00123BC1" w:rsidRDefault="00123BC1">
            <w:pPr>
              <w:pStyle w:val="CommentText"/>
              <w:numPr>
                <w:ilvl w:val="0"/>
                <w:numId w:val="12"/>
              </w:num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45" w:type="dxa"/>
          </w:tcPr>
          <w:p w:rsidR="00123BC1" w:rsidRDefault="00123BC1">
            <w:pPr>
              <w:pStyle w:val="Tabela1"/>
              <w:numPr>
                <w:ilvl w:val="0"/>
                <w:numId w:val="18"/>
              </w:numPr>
              <w:tabs>
                <w:tab w:val="left" w:pos="1575"/>
              </w:tabs>
              <w:suppressAutoHyphens w:val="0"/>
              <w:autoSpaceDN w:val="0"/>
              <w:adjustRightInd w:val="0"/>
              <w:spacing w:before="0" w:after="0"/>
              <w:ind w:right="5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w tym samym dniu (dowolna poradnia, dowolny pracownik).</w:t>
            </w:r>
          </w:p>
        </w:tc>
      </w:tr>
    </w:tbl>
    <w:p w:rsidR="00123BC1" w:rsidRDefault="00123BC1">
      <w:pPr>
        <w:rPr>
          <w:rFonts w:ascii="Arial" w:hAnsi="Arial" w:cs="Arial"/>
        </w:rPr>
      </w:pPr>
    </w:p>
    <w:p w:rsidR="00123BC1" w:rsidRDefault="00123BC1">
      <w:pPr>
        <w:pStyle w:val="Heading4"/>
      </w:pPr>
      <w:r>
        <w:t xml:space="preserve">Wymagania dla funkcjonalności integracji z </w:t>
      </w:r>
      <w:r>
        <w:rPr>
          <w:rFonts w:ascii="Arial" w:hAnsi="Arial" w:cs="Arial"/>
          <w:sz w:val="24"/>
          <w:szCs w:val="24"/>
        </w:rPr>
        <w:t>KRN - (Krajowy Rejestr Nowotworów)</w:t>
      </w:r>
    </w:p>
    <w:p w:rsidR="00123BC1" w:rsidRDefault="00123BC1">
      <w:pPr>
        <w:rPr>
          <w:rFonts w:cs="Times New Roman"/>
        </w:rPr>
      </w:pPr>
    </w:p>
    <w:tbl>
      <w:tblPr>
        <w:tblW w:w="9214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8646"/>
      </w:tblGrid>
      <w:tr w:rsidR="00123BC1">
        <w:trPr>
          <w:tblHeader/>
        </w:trPr>
        <w:tc>
          <w:tcPr>
            <w:tcW w:w="568" w:type="dxa"/>
            <w:vAlign w:val="center"/>
          </w:tcPr>
          <w:p w:rsidR="00123BC1" w:rsidRDefault="00123BC1">
            <w:pPr>
              <w:pStyle w:val="Tabela1a"/>
              <w:spacing w:before="0" w:after="0" w:line="276" w:lineRule="auto"/>
              <w:ind w:left="386" w:hanging="284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8646" w:type="dxa"/>
            <w:vAlign w:val="center"/>
          </w:tcPr>
          <w:p w:rsidR="00123BC1" w:rsidRDefault="00123BC1">
            <w:pPr>
              <w:pStyle w:val="Tabela1"/>
              <w:spacing w:before="0" w:after="0" w:line="276" w:lineRule="auto"/>
              <w:ind w:right="5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Wymaganie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Tabela1"/>
              <w:numPr>
                <w:ilvl w:val="0"/>
                <w:numId w:val="29"/>
              </w:num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definiowanie kart nowotworowych dla pacjentów przebywających na oddziałach i w poradniach.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Tabela1"/>
              <w:numPr>
                <w:ilvl w:val="0"/>
                <w:numId w:val="29"/>
              </w:num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Karty nowotworowe zapisane w module zawierają wszystkie informacje wymagane przez Krajowy Rejestr Nowotworów.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Tabela1"/>
              <w:numPr>
                <w:ilvl w:val="0"/>
                <w:numId w:val="29"/>
              </w:num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Dane demograficzne pacjentów są automatycznie przepisywane do karty nowotworowej bez potrzeby ich ponownego wprowadzania w systemie.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Tabela1"/>
              <w:numPr>
                <w:ilvl w:val="0"/>
                <w:numId w:val="29"/>
              </w:num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zlecenie przez użytkownika przesłania karty nowotworowej do Krajowego Rejestru Nowotworów za pomocą udostępnionych przez tę jednostkę interfejsów (webservice’ów).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Tabela1"/>
              <w:numPr>
                <w:ilvl w:val="0"/>
                <w:numId w:val="29"/>
              </w:num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sprawdza kompletność wypełnionej karty oraz jej poprawność merytoryczną przed wysłaniem do Krajowego Rejestru Nowotworów.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Tabela1"/>
              <w:numPr>
                <w:ilvl w:val="0"/>
                <w:numId w:val="29"/>
              </w:num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zapewnia obsługę błędów podczas wysyłania karty nowotworowej do Krajowego Rejestru Nowotworów, w szczególności informowanie o nich administratorów systemu i/lub użytkowników zlecających wysłanie karty.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Tabela1"/>
              <w:numPr>
                <w:ilvl w:val="0"/>
                <w:numId w:val="29"/>
              </w:num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automatycznie odczytuje z Krajowego Rejestru Nowotworów za pomocą interfejsów informacje zwrotne (w szczególności status karty oraz jej numer) i udostępnia te dane w karcie nowotworowej w module.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Tabela1"/>
              <w:numPr>
                <w:ilvl w:val="0"/>
                <w:numId w:val="29"/>
              </w:num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pozwala na zlecanie przesłania karty nowotworowej również na komputerach, które nie mają dostępu do internetu.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Tabela1"/>
              <w:numPr>
                <w:ilvl w:val="0"/>
                <w:numId w:val="29"/>
              </w:num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zapewnia komunikację z interfejsem Krajowego Rejestru Nowotworów w sposób bezpieczny i szyfrowany.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Tabela1"/>
              <w:numPr>
                <w:ilvl w:val="0"/>
                <w:numId w:val="29"/>
              </w:num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zarządza hasłami dostępu do interfejsu Krajowego Rejestru Nowotworów – pozwala na przesyłanie informacji za pomocą loginu i hasła lekarza, który zlecił wysłanie karty.</w:t>
            </w:r>
          </w:p>
        </w:tc>
      </w:tr>
    </w:tbl>
    <w:p w:rsidR="00123BC1" w:rsidRDefault="00123BC1">
      <w:pPr>
        <w:rPr>
          <w:rFonts w:cs="Times New Roman"/>
        </w:rPr>
      </w:pPr>
    </w:p>
    <w:p w:rsidR="00123BC1" w:rsidRDefault="00123BC1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Wymagania dla funkcjonalności integracji  z AP-KOLCE – (Kolejki Centralne Oczekujących)</w:t>
      </w:r>
      <w:r>
        <w:rPr>
          <w:rFonts w:ascii="Arial" w:hAnsi="Arial" w:cs="Arial"/>
          <w:sz w:val="24"/>
          <w:szCs w:val="24"/>
        </w:rPr>
        <w:br/>
      </w:r>
    </w:p>
    <w:p w:rsidR="00123BC1" w:rsidRDefault="00123BC1">
      <w:pPr>
        <w:rPr>
          <w:rFonts w:cs="Times New Roman"/>
        </w:rPr>
      </w:pPr>
    </w:p>
    <w:tbl>
      <w:tblPr>
        <w:tblW w:w="9214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8646"/>
      </w:tblGrid>
      <w:tr w:rsidR="00123BC1">
        <w:trPr>
          <w:tblHeader/>
        </w:trPr>
        <w:tc>
          <w:tcPr>
            <w:tcW w:w="568" w:type="dxa"/>
            <w:vAlign w:val="center"/>
          </w:tcPr>
          <w:p w:rsidR="00123BC1" w:rsidRDefault="00123BC1">
            <w:pPr>
              <w:pStyle w:val="Tabela1a"/>
              <w:spacing w:before="0" w:after="0" w:line="276" w:lineRule="auto"/>
              <w:ind w:left="386" w:hanging="284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8646" w:type="dxa"/>
            <w:vAlign w:val="center"/>
          </w:tcPr>
          <w:p w:rsidR="00123BC1" w:rsidRDefault="00123BC1">
            <w:pPr>
              <w:pStyle w:val="Tabela1"/>
              <w:spacing w:before="0" w:after="0" w:line="276" w:lineRule="auto"/>
              <w:ind w:right="5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Wymaganie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Tabela1"/>
              <w:numPr>
                <w:ilvl w:val="0"/>
                <w:numId w:val="24"/>
              </w:num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przekazywanie danych o kolejkach oczekujących (w szczególności danych o dacie ostatniej oceny oraz o pierwszym wolnym terminie) do systemu AP-KOLCE prowadzonego przez Narodowy Fundusz Zdrowia.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Tabela1"/>
              <w:numPr>
                <w:ilvl w:val="0"/>
                <w:numId w:val="24"/>
              </w:num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przekazywanie danych o pacjentach zapisanych do wskazanych w systemie kolejek oczekujących do systemu AP-KOLCE prowadzonego przez Narodowy Fundusz Zdrowia.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Tabela1"/>
              <w:numPr>
                <w:ilvl w:val="0"/>
                <w:numId w:val="24"/>
              </w:num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umożliwia przekazywanie danych o szczegółach oczekiwania pacjentów zapisanych do wskazanych w systemie kolejek oczekujących do systemu AP-KOLCE prowadzonego przez Narodowy Fundusz Zdrowia.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Tabela1"/>
              <w:numPr>
                <w:ilvl w:val="0"/>
                <w:numId w:val="24"/>
              </w:num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Dane do systemu AP-KOLCE wysyłane są automatycznie w momencie wykonywania przez użytkownika odpowiednich czynności w systemie.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Tabela1"/>
              <w:numPr>
                <w:ilvl w:val="0"/>
                <w:numId w:val="24"/>
              </w:num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Przekazywanie informacji do systemu AP-KOLCE jest możliwe również jeżeli dane zostały zmienione na komputerze, który nie ma dostępu do internetu.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Tabela1"/>
              <w:numPr>
                <w:ilvl w:val="0"/>
                <w:numId w:val="24"/>
              </w:num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zapewnia weryfikację kompletności danych przed wysłaniem do systemu AP-KOLCE.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Tabela1"/>
              <w:numPr>
                <w:ilvl w:val="0"/>
                <w:numId w:val="24"/>
              </w:num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Moduł zapewnia obsługę błędów podczas wysyłania informacji do systemu AP-KOLCE poprzez ponowienie próby wysłania i informowanie administratorów i/lub użytkowników o powtarzających się nieudanych próbach. 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Tabela1"/>
              <w:numPr>
                <w:ilvl w:val="0"/>
                <w:numId w:val="24"/>
              </w:num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zapewnia komunikację z interfejsami AP-KOLCE w sposób bezpieczny i szyfrowany.</w:t>
            </w:r>
          </w:p>
        </w:tc>
      </w:tr>
      <w:tr w:rsidR="00123BC1">
        <w:tc>
          <w:tcPr>
            <w:tcW w:w="568" w:type="dxa"/>
            <w:vAlign w:val="center"/>
          </w:tcPr>
          <w:p w:rsidR="00123BC1" w:rsidRDefault="00123BC1">
            <w:pPr>
              <w:pStyle w:val="Tabela1"/>
              <w:numPr>
                <w:ilvl w:val="0"/>
                <w:numId w:val="24"/>
              </w:numPr>
              <w:suppressAutoHyphens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</w:tcPr>
          <w:p w:rsidR="00123BC1" w:rsidRDefault="00123BC1">
            <w:pPr>
              <w:pStyle w:val="Tabela1"/>
              <w:spacing w:before="0" w:after="0"/>
              <w:ind w:right="51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Moduł zarządza hasłami dostępu do systemu AP-KOLCE – pozwala na przesyłanie informacji za pomocą loginu i hasła użytkownika, który wykonał operację zmieniającą dane kolejki, pacjenta lub oczekiwania.</w:t>
            </w:r>
          </w:p>
        </w:tc>
      </w:tr>
    </w:tbl>
    <w:p w:rsidR="00123BC1" w:rsidRDefault="00123BC1">
      <w:pPr>
        <w:rPr>
          <w:rFonts w:cs="Times New Roman"/>
        </w:rPr>
      </w:pPr>
    </w:p>
    <w:p w:rsidR="00123BC1" w:rsidRDefault="00123BC1">
      <w:pPr>
        <w:rPr>
          <w:rFonts w:cs="Times New Roman"/>
        </w:rPr>
      </w:pPr>
    </w:p>
    <w:sectPr w:rsidR="00123BC1" w:rsidSect="00123B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BC1" w:rsidRDefault="00123BC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23BC1" w:rsidRDefault="00123BC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C1" w:rsidRDefault="00123BC1">
    <w:pPr>
      <w:pStyle w:val="Footer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11</w:t>
    </w:r>
    <w:r>
      <w:rPr>
        <w:sz w:val="20"/>
        <w:szCs w:val="20"/>
      </w:rPr>
      <w:fldChar w:fldCharType="end"/>
    </w:r>
  </w:p>
  <w:p w:rsidR="00123BC1" w:rsidRDefault="00123B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BC1" w:rsidRDefault="00123BC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23BC1" w:rsidRDefault="00123BC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1"/>
      <w:numFmt w:val="bullet"/>
      <w:lvlText w:val=""/>
      <w:lvlJc w:val="left"/>
      <w:pPr>
        <w:tabs>
          <w:tab w:val="num" w:pos="911"/>
        </w:tabs>
        <w:ind w:left="911" w:hanging="454"/>
      </w:pPr>
      <w:rPr>
        <w:rFonts w:ascii="Wingdings" w:hAnsi="Wingdings" w:cs="Wingdings"/>
      </w:rPr>
    </w:lvl>
  </w:abstractNum>
  <w:abstractNum w:abstractNumId="1">
    <w:nsid w:val="02D12A5C"/>
    <w:multiLevelType w:val="hybridMultilevel"/>
    <w:tmpl w:val="409ACBB0"/>
    <w:lvl w:ilvl="0" w:tplc="B38EE0C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486319E"/>
    <w:multiLevelType w:val="hybridMultilevel"/>
    <w:tmpl w:val="4A1EB328"/>
    <w:lvl w:ilvl="0" w:tplc="0415000D">
      <w:start w:val="1"/>
      <w:numFmt w:val="bullet"/>
      <w:lvlText w:val=""/>
      <w:lvlJc w:val="left"/>
      <w:pPr>
        <w:ind w:left="833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9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5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3" w:hanging="360"/>
      </w:pPr>
      <w:rPr>
        <w:rFonts w:ascii="Wingdings" w:hAnsi="Wingdings" w:cs="Wingdings" w:hint="default"/>
      </w:rPr>
    </w:lvl>
  </w:abstractNum>
  <w:abstractNum w:abstractNumId="3">
    <w:nsid w:val="081A0564"/>
    <w:multiLevelType w:val="hybridMultilevel"/>
    <w:tmpl w:val="EC7001F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>
    <w:nsid w:val="0B876E99"/>
    <w:multiLevelType w:val="hybridMultilevel"/>
    <w:tmpl w:val="8FCE71B2"/>
    <w:lvl w:ilvl="0" w:tplc="0415000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0DE25B4B"/>
    <w:multiLevelType w:val="hybridMultilevel"/>
    <w:tmpl w:val="228EE472"/>
    <w:lvl w:ilvl="0" w:tplc="60645E82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189E16A8"/>
    <w:multiLevelType w:val="hybridMultilevel"/>
    <w:tmpl w:val="DB06FBF8"/>
    <w:lvl w:ilvl="0" w:tplc="FD182F98">
      <w:start w:val="1"/>
      <w:numFmt w:val="lowerLetter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99178C5"/>
    <w:multiLevelType w:val="hybridMultilevel"/>
    <w:tmpl w:val="CBFC0D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EFF4292"/>
    <w:multiLevelType w:val="hybridMultilevel"/>
    <w:tmpl w:val="311EB012"/>
    <w:lvl w:ilvl="0" w:tplc="60645E8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219921BA"/>
    <w:multiLevelType w:val="hybridMultilevel"/>
    <w:tmpl w:val="1C94A9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44401A0"/>
    <w:multiLevelType w:val="hybridMultilevel"/>
    <w:tmpl w:val="03807FF4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>
    <w:nsid w:val="24994445"/>
    <w:multiLevelType w:val="hybridMultilevel"/>
    <w:tmpl w:val="7C041436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>
    <w:nsid w:val="24EB107F"/>
    <w:multiLevelType w:val="hybridMultilevel"/>
    <w:tmpl w:val="287EC0DA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3">
    <w:nsid w:val="26F82AF7"/>
    <w:multiLevelType w:val="hybridMultilevel"/>
    <w:tmpl w:val="FBE4EDFE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9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5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3" w:hanging="360"/>
      </w:pPr>
      <w:rPr>
        <w:rFonts w:ascii="Wingdings" w:hAnsi="Wingdings" w:cs="Wingdings" w:hint="default"/>
      </w:rPr>
    </w:lvl>
  </w:abstractNum>
  <w:abstractNum w:abstractNumId="14">
    <w:nsid w:val="2A27520D"/>
    <w:multiLevelType w:val="hybridMultilevel"/>
    <w:tmpl w:val="E812A53C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9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5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3" w:hanging="360"/>
      </w:pPr>
      <w:rPr>
        <w:rFonts w:ascii="Wingdings" w:hAnsi="Wingdings" w:cs="Wingdings" w:hint="default"/>
      </w:rPr>
    </w:lvl>
  </w:abstractNum>
  <w:abstractNum w:abstractNumId="15">
    <w:nsid w:val="346F3FA8"/>
    <w:multiLevelType w:val="hybridMultilevel"/>
    <w:tmpl w:val="C728BB7E"/>
    <w:lvl w:ilvl="0" w:tplc="55806AC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3E8C4114"/>
    <w:multiLevelType w:val="hybridMultilevel"/>
    <w:tmpl w:val="B9FA441E"/>
    <w:lvl w:ilvl="0" w:tplc="0415000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3F1A7C69"/>
    <w:multiLevelType w:val="hybridMultilevel"/>
    <w:tmpl w:val="271E0800"/>
    <w:lvl w:ilvl="0" w:tplc="0415000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5512637D"/>
    <w:multiLevelType w:val="hybridMultilevel"/>
    <w:tmpl w:val="EBE2F886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9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5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3" w:hanging="360"/>
      </w:pPr>
      <w:rPr>
        <w:rFonts w:ascii="Wingdings" w:hAnsi="Wingdings" w:cs="Wingdings" w:hint="default"/>
      </w:rPr>
    </w:lvl>
  </w:abstractNum>
  <w:abstractNum w:abstractNumId="19">
    <w:nsid w:val="551E2CE9"/>
    <w:multiLevelType w:val="hybridMultilevel"/>
    <w:tmpl w:val="D3921C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63C2679B"/>
    <w:multiLevelType w:val="hybridMultilevel"/>
    <w:tmpl w:val="88964C2C"/>
    <w:lvl w:ilvl="0" w:tplc="0415000D">
      <w:start w:val="1"/>
      <w:numFmt w:val="bullet"/>
      <w:lvlText w:val=""/>
      <w:lvlJc w:val="left"/>
      <w:pPr>
        <w:ind w:left="833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9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5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3" w:hanging="360"/>
      </w:pPr>
      <w:rPr>
        <w:rFonts w:ascii="Wingdings" w:hAnsi="Wingdings" w:cs="Wingdings" w:hint="default"/>
      </w:rPr>
    </w:lvl>
  </w:abstractNum>
  <w:abstractNum w:abstractNumId="21">
    <w:nsid w:val="67E03F83"/>
    <w:multiLevelType w:val="hybridMultilevel"/>
    <w:tmpl w:val="33F6C74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6BFB39A0"/>
    <w:multiLevelType w:val="hybridMultilevel"/>
    <w:tmpl w:val="2B78053A"/>
    <w:lvl w:ilvl="0" w:tplc="43989B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6C961215"/>
    <w:multiLevelType w:val="hybridMultilevel"/>
    <w:tmpl w:val="41E2E8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6E592EBE"/>
    <w:multiLevelType w:val="hybridMultilevel"/>
    <w:tmpl w:val="6C78C0A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773344A5"/>
    <w:multiLevelType w:val="hybridMultilevel"/>
    <w:tmpl w:val="78C0E69C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6">
    <w:nsid w:val="7B5378E1"/>
    <w:multiLevelType w:val="hybridMultilevel"/>
    <w:tmpl w:val="AC46A046"/>
    <w:lvl w:ilvl="0" w:tplc="27D8E00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5"/>
  </w:num>
  <w:num w:numId="6">
    <w:abstractNumId w:val="1"/>
  </w:num>
  <w:num w:numId="7">
    <w:abstractNumId w:val="1"/>
  </w:num>
  <w:num w:numId="8">
    <w:abstractNumId w:val="7"/>
  </w:num>
  <w:num w:numId="9">
    <w:abstractNumId w:val="4"/>
  </w:num>
  <w:num w:numId="10">
    <w:abstractNumId w:val="9"/>
  </w:num>
  <w:num w:numId="11">
    <w:abstractNumId w:val="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0"/>
  </w:num>
  <w:num w:numId="15">
    <w:abstractNumId w:val="12"/>
  </w:num>
  <w:num w:numId="16">
    <w:abstractNumId w:val="11"/>
  </w:num>
  <w:num w:numId="17">
    <w:abstractNumId w:val="2"/>
  </w:num>
  <w:num w:numId="18">
    <w:abstractNumId w:val="20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8"/>
  </w:num>
  <w:num w:numId="22">
    <w:abstractNumId w:val="14"/>
  </w:num>
  <w:num w:numId="23">
    <w:abstractNumId w:val="26"/>
  </w:num>
  <w:num w:numId="24">
    <w:abstractNumId w:val="21"/>
  </w:num>
  <w:num w:numId="25">
    <w:abstractNumId w:val="23"/>
  </w:num>
  <w:num w:numId="26">
    <w:abstractNumId w:val="24"/>
  </w:num>
  <w:num w:numId="27">
    <w:abstractNumId w:val="8"/>
  </w:num>
  <w:num w:numId="28">
    <w:abstractNumId w:val="22"/>
  </w:num>
  <w:num w:numId="29">
    <w:abstractNumId w:val="5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BC1"/>
    <w:rsid w:val="00123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uppressAutoHyphens w:val="0"/>
      <w:outlineLvl w:val="3"/>
    </w:pPr>
    <w:rPr>
      <w:rFonts w:ascii="Calibri" w:hAnsi="Calibri" w:cs="Calibri"/>
      <w:b/>
      <w:bCs/>
      <w:sz w:val="28"/>
      <w:szCs w:val="28"/>
      <w:lang w:eastAsia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Pr>
      <w:rFonts w:ascii="Calibri" w:hAnsi="Calibri" w:cs="Calibri"/>
      <w:b/>
      <w:bCs/>
      <w:sz w:val="20"/>
      <w:szCs w:val="20"/>
      <w:lang w:eastAsia="pl-PL"/>
    </w:rPr>
  </w:style>
  <w:style w:type="paragraph" w:styleId="ListParagraph">
    <w:name w:val="List Paragraph"/>
    <w:basedOn w:val="Normal"/>
    <w:uiPriority w:val="99"/>
    <w:qFormat/>
    <w:pPr>
      <w:suppressAutoHyphens w:val="0"/>
      <w:ind w:left="720"/>
    </w:pPr>
    <w:rPr>
      <w:rFonts w:ascii="Arial" w:hAnsi="Arial" w:cs="Arial"/>
      <w:lang w:eastAsia="pl-PL"/>
    </w:rPr>
  </w:style>
  <w:style w:type="paragraph" w:customStyle="1" w:styleId="Tabela1">
    <w:name w:val="Tabela1"/>
    <w:basedOn w:val="Normal"/>
    <w:uiPriority w:val="99"/>
    <w:pPr>
      <w:widowControl w:val="0"/>
      <w:overflowPunct w:val="0"/>
      <w:autoSpaceDE w:val="0"/>
      <w:spacing w:before="20" w:after="20"/>
      <w:ind w:left="113"/>
    </w:pPr>
    <w:rPr>
      <w:rFonts w:cs="Times New Roman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pPr>
      <w:suppressAutoHyphens w:val="0"/>
    </w:pPr>
    <w:rPr>
      <w:rFonts w:ascii="Arial" w:hAnsi="Arial" w:cs="Arial"/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Arial"/>
      <w:sz w:val="20"/>
      <w:szCs w:val="20"/>
      <w:lang w:eastAsia="pl-PL"/>
    </w:rPr>
  </w:style>
  <w:style w:type="paragraph" w:customStyle="1" w:styleId="Tabela1a">
    <w:name w:val="Tabela1a"/>
    <w:basedOn w:val="Tabela1"/>
    <w:uiPriority w:val="99"/>
    <w:pPr>
      <w:suppressAutoHyphens w:val="0"/>
      <w:autoSpaceDN w:val="0"/>
      <w:adjustRightInd w:val="0"/>
      <w:ind w:left="0" w:right="57"/>
      <w:jc w:val="right"/>
    </w:pPr>
    <w:rPr>
      <w:lang w:eastAsia="pl-PL"/>
    </w:rPr>
  </w:style>
  <w:style w:type="paragraph" w:customStyle="1" w:styleId="Tekstkomentarza1">
    <w:name w:val="Tekst komentarza1"/>
    <w:basedOn w:val="Normal"/>
    <w:uiPriority w:val="99"/>
    <w:rPr>
      <w:rFonts w:cs="Times New Roman"/>
      <w:sz w:val="20"/>
      <w:szCs w:val="20"/>
    </w:rPr>
  </w:style>
  <w:style w:type="character" w:customStyle="1" w:styleId="ListParagraphChar">
    <w:name w:val="List Paragraph Char"/>
    <w:basedOn w:val="DefaultParagraphFont"/>
    <w:uiPriority w:val="99"/>
    <w:rPr>
      <w:rFonts w:ascii="Arial" w:hAnsi="Arial" w:cs="Arial"/>
      <w:sz w:val="20"/>
      <w:szCs w:val="20"/>
      <w:lang w:eastAsia="pl-PL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11</Pages>
  <Words>4165</Words>
  <Characters>23743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DLA PAKIETU NR 1</dc:title>
  <dc:subject/>
  <dc:creator>anmor</dc:creator>
  <cp:keywords/>
  <dc:description/>
  <cp:lastModifiedBy>Radosław Jankowski</cp:lastModifiedBy>
  <cp:revision>7</cp:revision>
  <cp:lastPrinted>2015-09-29T08:54:00Z</cp:lastPrinted>
  <dcterms:created xsi:type="dcterms:W3CDTF">2015-09-29T06:41:00Z</dcterms:created>
  <dcterms:modified xsi:type="dcterms:W3CDTF">2015-09-29T08:55:00Z</dcterms:modified>
</cp:coreProperties>
</file>