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1D" w:rsidRPr="00891212" w:rsidRDefault="00244D84" w:rsidP="002D0F59">
      <w:pPr>
        <w:spacing w:after="0" w:line="240" w:lineRule="auto"/>
        <w:ind w:left="5664" w:firstLine="857"/>
        <w:jc w:val="both"/>
        <w:rPr>
          <w:rFonts w:ascii="Times New Roman" w:hAnsi="Times New Roman"/>
          <w:b/>
          <w:bCs/>
          <w:sz w:val="24"/>
          <w:szCs w:val="24"/>
        </w:rPr>
      </w:pPr>
      <w:r w:rsidRPr="00891212">
        <w:rPr>
          <w:rFonts w:ascii="Times New Roman" w:hAnsi="Times New Roman"/>
          <w:sz w:val="24"/>
          <w:szCs w:val="24"/>
        </w:rPr>
        <w:t xml:space="preserve">Poznań, dnia </w:t>
      </w:r>
      <w:r w:rsidR="0005391A">
        <w:rPr>
          <w:rFonts w:ascii="Times New Roman" w:hAnsi="Times New Roman"/>
          <w:sz w:val="24"/>
          <w:szCs w:val="24"/>
        </w:rPr>
        <w:t>24</w:t>
      </w:r>
      <w:r w:rsidR="001B6687" w:rsidRPr="00891212">
        <w:rPr>
          <w:rFonts w:ascii="Times New Roman" w:hAnsi="Times New Roman"/>
          <w:sz w:val="24"/>
          <w:szCs w:val="24"/>
        </w:rPr>
        <w:t>.</w:t>
      </w:r>
      <w:r w:rsidR="00F53DC0" w:rsidRPr="00891212">
        <w:rPr>
          <w:rFonts w:ascii="Times New Roman" w:hAnsi="Times New Roman"/>
          <w:sz w:val="24"/>
          <w:szCs w:val="24"/>
        </w:rPr>
        <w:t>07</w:t>
      </w:r>
      <w:r w:rsidR="003E041D" w:rsidRPr="00891212">
        <w:rPr>
          <w:rFonts w:ascii="Times New Roman" w:hAnsi="Times New Roman"/>
          <w:sz w:val="24"/>
          <w:szCs w:val="24"/>
        </w:rPr>
        <w:t>.2013 r.</w:t>
      </w:r>
    </w:p>
    <w:p w:rsidR="003E041D" w:rsidRPr="00891212" w:rsidRDefault="003E041D" w:rsidP="003E041D">
      <w:pPr>
        <w:pStyle w:val="Nagwek1"/>
        <w:spacing w:before="0" w:after="0" w:line="240" w:lineRule="auto"/>
        <w:jc w:val="both"/>
        <w:rPr>
          <w:rFonts w:ascii="Times New Roman" w:hAnsi="Times New Roman" w:cs="Times New Roman"/>
          <w:sz w:val="24"/>
          <w:szCs w:val="24"/>
        </w:rPr>
      </w:pPr>
      <w:r w:rsidRPr="00891212">
        <w:rPr>
          <w:rFonts w:ascii="Times New Roman" w:hAnsi="Times New Roman" w:cs="Times New Roman"/>
          <w:sz w:val="24"/>
          <w:szCs w:val="24"/>
        </w:rPr>
        <w:t xml:space="preserve">dot.: PN </w:t>
      </w:r>
      <w:r w:rsidR="009B26A7" w:rsidRPr="00891212">
        <w:rPr>
          <w:rFonts w:ascii="Times New Roman" w:hAnsi="Times New Roman" w:cs="Times New Roman"/>
          <w:sz w:val="24"/>
          <w:szCs w:val="24"/>
        </w:rPr>
        <w:t>40</w:t>
      </w:r>
      <w:r w:rsidRPr="00891212">
        <w:rPr>
          <w:rFonts w:ascii="Times New Roman" w:hAnsi="Times New Roman" w:cs="Times New Roman"/>
          <w:sz w:val="24"/>
          <w:szCs w:val="24"/>
        </w:rPr>
        <w:t>/13</w:t>
      </w:r>
    </w:p>
    <w:p w:rsidR="003E041D" w:rsidRPr="00891212" w:rsidRDefault="00F53DC0" w:rsidP="003E041D">
      <w:pPr>
        <w:spacing w:after="0" w:line="240" w:lineRule="auto"/>
        <w:jc w:val="both"/>
        <w:rPr>
          <w:rFonts w:ascii="Times New Roman" w:hAnsi="Times New Roman"/>
          <w:sz w:val="24"/>
          <w:szCs w:val="24"/>
        </w:rPr>
      </w:pPr>
      <w:r w:rsidRPr="00891212">
        <w:rPr>
          <w:rFonts w:ascii="Times New Roman" w:hAnsi="Times New Roman"/>
          <w:sz w:val="24"/>
          <w:szCs w:val="24"/>
        </w:rPr>
        <w:t xml:space="preserve">DZP </w:t>
      </w:r>
      <w:r w:rsidR="00B535E6">
        <w:rPr>
          <w:rFonts w:ascii="Times New Roman" w:hAnsi="Times New Roman"/>
          <w:sz w:val="24"/>
          <w:szCs w:val="24"/>
        </w:rPr>
        <w:t>281</w:t>
      </w:r>
      <w:r w:rsidR="003E041D" w:rsidRPr="00891212">
        <w:rPr>
          <w:rFonts w:ascii="Times New Roman" w:hAnsi="Times New Roman"/>
          <w:sz w:val="24"/>
          <w:szCs w:val="24"/>
        </w:rPr>
        <w:t>/2013</w:t>
      </w:r>
    </w:p>
    <w:p w:rsidR="002D0F59" w:rsidRPr="00891212" w:rsidRDefault="002D0F59" w:rsidP="00511A5E">
      <w:pPr>
        <w:spacing w:after="0" w:line="240" w:lineRule="auto"/>
        <w:ind w:firstLine="357"/>
        <w:jc w:val="both"/>
        <w:rPr>
          <w:rFonts w:ascii="Times New Roman" w:hAnsi="Times New Roman"/>
          <w:i/>
          <w:iCs/>
          <w:sz w:val="24"/>
          <w:szCs w:val="24"/>
        </w:rPr>
      </w:pPr>
    </w:p>
    <w:p w:rsidR="003E041D" w:rsidRPr="00891212" w:rsidRDefault="003E041D" w:rsidP="00511A5E">
      <w:pPr>
        <w:spacing w:after="0" w:line="240" w:lineRule="auto"/>
        <w:ind w:firstLine="357"/>
        <w:jc w:val="both"/>
        <w:rPr>
          <w:rFonts w:ascii="Times New Roman" w:hAnsi="Times New Roman"/>
          <w:i/>
          <w:iCs/>
          <w:color w:val="000000" w:themeColor="text1"/>
          <w:sz w:val="24"/>
          <w:szCs w:val="24"/>
        </w:rPr>
      </w:pPr>
      <w:r w:rsidRPr="00891212">
        <w:rPr>
          <w:rFonts w:ascii="Times New Roman" w:hAnsi="Times New Roman"/>
          <w:i/>
          <w:iCs/>
          <w:color w:val="000000" w:themeColor="text1"/>
          <w:sz w:val="24"/>
          <w:szCs w:val="24"/>
        </w:rPr>
        <w:t xml:space="preserve">dot.: pytań do specyfikacji istotnych warunków zamówienia </w:t>
      </w:r>
      <w:r w:rsidR="00B3359D" w:rsidRPr="00891212">
        <w:rPr>
          <w:rFonts w:ascii="Times New Roman" w:hAnsi="Times New Roman"/>
          <w:i/>
          <w:iCs/>
          <w:color w:val="000000" w:themeColor="text1"/>
          <w:sz w:val="24"/>
          <w:szCs w:val="24"/>
        </w:rPr>
        <w:t>do postępowania przetargowego</w:t>
      </w:r>
      <w:r w:rsidR="00236CEC" w:rsidRPr="00891212">
        <w:rPr>
          <w:rFonts w:ascii="Times New Roman" w:hAnsi="Times New Roman"/>
          <w:i/>
          <w:iCs/>
          <w:color w:val="000000" w:themeColor="text1"/>
          <w:sz w:val="24"/>
          <w:szCs w:val="24"/>
        </w:rPr>
        <w:t xml:space="preserve"> na dostawę </w:t>
      </w:r>
      <w:hyperlink r:id="rId7" w:history="1">
        <w:r w:rsidR="00552E62" w:rsidRPr="00891212">
          <w:rPr>
            <w:rStyle w:val="Hipercze"/>
            <w:rFonts w:ascii="Times New Roman" w:hAnsi="Times New Roman"/>
            <w:bCs/>
            <w:i/>
            <w:iCs/>
            <w:color w:val="000000" w:themeColor="text1"/>
            <w:sz w:val="24"/>
            <w:szCs w:val="24"/>
            <w:u w:val="none"/>
          </w:rPr>
          <w:t xml:space="preserve"> (wraz z montażem, uruchomieniem i przeszkoleniem personelu) aparatury medycznej (kardiomonitory, diatermia elektrochirurgiczna, monitor do małoinwazyjnego pomiaru rzutu serca, system do drenażu klatki piersiowej, aparat EKG) oraz kasy automatycznej </w:t>
        </w:r>
        <w:proofErr w:type="spellStart"/>
        <w:r w:rsidR="00552E62" w:rsidRPr="00891212">
          <w:rPr>
            <w:rStyle w:val="Hipercze"/>
            <w:rFonts w:ascii="Times New Roman" w:hAnsi="Times New Roman"/>
            <w:bCs/>
            <w:i/>
            <w:iCs/>
            <w:color w:val="000000" w:themeColor="text1"/>
            <w:sz w:val="24"/>
            <w:szCs w:val="24"/>
            <w:u w:val="none"/>
          </w:rPr>
          <w:t>bilonowo-banknotowej</w:t>
        </w:r>
        <w:proofErr w:type="spellEnd"/>
        <w:r w:rsidR="00552E62" w:rsidRPr="00891212">
          <w:rPr>
            <w:rStyle w:val="Hipercze"/>
            <w:rFonts w:ascii="Times New Roman" w:hAnsi="Times New Roman"/>
            <w:bCs/>
            <w:i/>
            <w:iCs/>
            <w:color w:val="000000" w:themeColor="text1"/>
            <w:sz w:val="24"/>
            <w:szCs w:val="24"/>
            <w:u w:val="none"/>
          </w:rPr>
          <w:t xml:space="preserve"> (wszystkie urządzenia fabrycznie nowe - rok produkcji: 2013) </w:t>
        </w:r>
      </w:hyperlink>
      <w:r w:rsidR="00236CEC" w:rsidRPr="00891212">
        <w:rPr>
          <w:rFonts w:ascii="Times New Roman" w:hAnsi="Times New Roman"/>
          <w:i/>
          <w:iCs/>
          <w:color w:val="000000" w:themeColor="text1"/>
          <w:sz w:val="24"/>
          <w:szCs w:val="24"/>
        </w:rPr>
        <w:t xml:space="preserve"> do Szpitala Klinicznego im. K. </w:t>
      </w:r>
      <w:proofErr w:type="spellStart"/>
      <w:r w:rsidR="00236CEC" w:rsidRPr="00891212">
        <w:rPr>
          <w:rFonts w:ascii="Times New Roman" w:hAnsi="Times New Roman"/>
          <w:i/>
          <w:iCs/>
          <w:color w:val="000000" w:themeColor="text1"/>
          <w:sz w:val="24"/>
          <w:szCs w:val="24"/>
        </w:rPr>
        <w:t>Jonschera</w:t>
      </w:r>
      <w:proofErr w:type="spellEnd"/>
      <w:r w:rsidR="00236CEC" w:rsidRPr="00891212">
        <w:rPr>
          <w:rFonts w:ascii="Times New Roman" w:hAnsi="Times New Roman"/>
          <w:i/>
          <w:iCs/>
          <w:color w:val="000000" w:themeColor="text1"/>
          <w:sz w:val="24"/>
          <w:szCs w:val="24"/>
        </w:rPr>
        <w:t xml:space="preserve"> UM w Poznaniu</w:t>
      </w:r>
      <w:r w:rsidR="005315EA" w:rsidRPr="00891212">
        <w:rPr>
          <w:rFonts w:ascii="Times New Roman" w:hAnsi="Times New Roman"/>
          <w:i/>
          <w:iCs/>
          <w:color w:val="000000" w:themeColor="text1"/>
          <w:sz w:val="24"/>
          <w:szCs w:val="24"/>
        </w:rPr>
        <w:t xml:space="preserve"> </w:t>
      </w:r>
      <w:r w:rsidR="00B3359D" w:rsidRPr="00891212">
        <w:rPr>
          <w:rFonts w:ascii="Times New Roman" w:hAnsi="Times New Roman"/>
          <w:i/>
          <w:iCs/>
          <w:color w:val="000000" w:themeColor="text1"/>
          <w:spacing w:val="2"/>
          <w:sz w:val="24"/>
          <w:szCs w:val="24"/>
        </w:rPr>
        <w:t>(PN</w:t>
      </w:r>
      <w:r w:rsidR="00B3359D" w:rsidRPr="00891212">
        <w:rPr>
          <w:rFonts w:ascii="Times New Roman" w:hAnsi="Times New Roman"/>
          <w:i/>
          <w:iCs/>
          <w:color w:val="000000" w:themeColor="text1"/>
          <w:sz w:val="24"/>
          <w:szCs w:val="24"/>
        </w:rPr>
        <w:t xml:space="preserve"> </w:t>
      </w:r>
      <w:r w:rsidR="00552E62" w:rsidRPr="00891212">
        <w:rPr>
          <w:rFonts w:ascii="Times New Roman" w:hAnsi="Times New Roman"/>
          <w:i/>
          <w:iCs/>
          <w:color w:val="000000" w:themeColor="text1"/>
          <w:sz w:val="24"/>
          <w:szCs w:val="24"/>
        </w:rPr>
        <w:t>40</w:t>
      </w:r>
      <w:r w:rsidR="00B3359D" w:rsidRPr="00891212">
        <w:rPr>
          <w:rFonts w:ascii="Times New Roman" w:hAnsi="Times New Roman"/>
          <w:i/>
          <w:iCs/>
          <w:color w:val="000000" w:themeColor="text1"/>
          <w:sz w:val="24"/>
          <w:szCs w:val="24"/>
        </w:rPr>
        <w:t>/13).</w:t>
      </w:r>
    </w:p>
    <w:p w:rsidR="003E041D" w:rsidRPr="00891212" w:rsidRDefault="003E041D" w:rsidP="00511A5E">
      <w:pPr>
        <w:spacing w:after="0" w:line="240" w:lineRule="auto"/>
        <w:jc w:val="both"/>
        <w:rPr>
          <w:rFonts w:ascii="Times New Roman" w:hAnsi="Times New Roman"/>
          <w:sz w:val="24"/>
          <w:szCs w:val="24"/>
        </w:rPr>
      </w:pPr>
    </w:p>
    <w:p w:rsidR="003E041D" w:rsidRPr="00891212" w:rsidRDefault="003E041D" w:rsidP="00891212">
      <w:pPr>
        <w:spacing w:after="0" w:line="240" w:lineRule="auto"/>
        <w:ind w:left="357" w:right="-2" w:hanging="357"/>
        <w:jc w:val="both"/>
        <w:rPr>
          <w:rFonts w:ascii="Times New Roman" w:hAnsi="Times New Roman"/>
          <w:b/>
          <w:sz w:val="24"/>
          <w:szCs w:val="24"/>
        </w:rPr>
      </w:pPr>
      <w:r w:rsidRPr="00891212">
        <w:rPr>
          <w:rFonts w:ascii="Times New Roman" w:hAnsi="Times New Roman"/>
          <w:b/>
          <w:sz w:val="24"/>
          <w:szCs w:val="24"/>
          <w:u w:val="single"/>
        </w:rPr>
        <w:t>Pytanie nr 1</w:t>
      </w:r>
      <w:r w:rsidRPr="00891212">
        <w:rPr>
          <w:rFonts w:ascii="Times New Roman" w:hAnsi="Times New Roman"/>
          <w:b/>
          <w:sz w:val="24"/>
          <w:szCs w:val="24"/>
        </w:rPr>
        <w:t xml:space="preserve"> </w:t>
      </w:r>
    </w:p>
    <w:p w:rsidR="007C6F19" w:rsidRPr="00891212" w:rsidRDefault="007C6F19"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Dotyczy wzoru umowy</w:t>
      </w:r>
    </w:p>
    <w:p w:rsidR="000833FD" w:rsidRPr="00891212" w:rsidRDefault="000833FD"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 6 ust.1</w:t>
      </w:r>
    </w:p>
    <w:p w:rsidR="000833FD" w:rsidRPr="00891212" w:rsidRDefault="00E352AE"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Czy Z</w:t>
      </w:r>
      <w:r w:rsidR="000833FD" w:rsidRPr="00891212">
        <w:rPr>
          <w:rFonts w:ascii="Times New Roman" w:hAnsi="Times New Roman"/>
          <w:sz w:val="24"/>
          <w:szCs w:val="24"/>
        </w:rPr>
        <w:t>amawiający wyrazi zgodę na zmianę czasu reakcji serwisu na max. 72 godzin licząc od momentu zgłoszenia?</w:t>
      </w:r>
    </w:p>
    <w:p w:rsidR="003E041D" w:rsidRPr="00891212" w:rsidRDefault="003E041D"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9A2BEA" w:rsidRPr="00891212" w:rsidRDefault="009A2BEA"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A73BE5" w:rsidRPr="00891212" w:rsidRDefault="00A73BE5" w:rsidP="00891212">
      <w:pPr>
        <w:spacing w:after="0" w:line="240" w:lineRule="auto"/>
        <w:jc w:val="both"/>
        <w:rPr>
          <w:rFonts w:ascii="Times New Roman" w:hAnsi="Times New Roman"/>
          <w:b/>
          <w:sz w:val="24"/>
          <w:szCs w:val="24"/>
        </w:rPr>
      </w:pPr>
    </w:p>
    <w:p w:rsidR="00AC4EEE" w:rsidRPr="00891212" w:rsidRDefault="00687516" w:rsidP="00891212">
      <w:pPr>
        <w:spacing w:after="0" w:line="240" w:lineRule="auto"/>
        <w:ind w:left="357" w:right="-2" w:hanging="357"/>
        <w:jc w:val="both"/>
        <w:rPr>
          <w:rFonts w:ascii="Times New Roman" w:hAnsi="Times New Roman"/>
          <w:b/>
          <w:sz w:val="24"/>
          <w:szCs w:val="24"/>
        </w:rPr>
      </w:pPr>
      <w:r w:rsidRPr="00891212">
        <w:rPr>
          <w:rFonts w:ascii="Times New Roman" w:hAnsi="Times New Roman"/>
          <w:b/>
          <w:sz w:val="24"/>
          <w:szCs w:val="24"/>
          <w:u w:val="single"/>
        </w:rPr>
        <w:t>Pytanie nr 2</w:t>
      </w:r>
      <w:r w:rsidRPr="00891212">
        <w:rPr>
          <w:rFonts w:ascii="Times New Roman" w:hAnsi="Times New Roman"/>
          <w:b/>
          <w:sz w:val="24"/>
          <w:szCs w:val="24"/>
        </w:rPr>
        <w:t xml:space="preserve"> </w:t>
      </w:r>
    </w:p>
    <w:p w:rsidR="007C6F19" w:rsidRPr="00891212" w:rsidRDefault="007C6F19"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Dotyczy wzoru umowy</w:t>
      </w:r>
    </w:p>
    <w:p w:rsidR="005A7D54" w:rsidRPr="00891212" w:rsidRDefault="005A7D54"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 6 ust. 2</w:t>
      </w:r>
    </w:p>
    <w:p w:rsidR="005A7D54" w:rsidRPr="00891212" w:rsidRDefault="005A7D54"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Czy Zamawiający zgodzi się na zastąpienie zapisu:</w:t>
      </w:r>
    </w:p>
    <w:p w:rsidR="005A7D54" w:rsidRPr="00891212" w:rsidRDefault="005A7D54" w:rsidP="00891212">
      <w:pPr>
        <w:spacing w:after="0" w:line="240" w:lineRule="auto"/>
        <w:ind w:right="-2" w:hanging="142"/>
        <w:jc w:val="both"/>
        <w:rPr>
          <w:rFonts w:ascii="Times New Roman" w:hAnsi="Times New Roman"/>
          <w:sz w:val="24"/>
          <w:szCs w:val="24"/>
        </w:rPr>
      </w:pPr>
      <w:r w:rsidRPr="00891212">
        <w:rPr>
          <w:rFonts w:ascii="Times New Roman" w:hAnsi="Times New Roman"/>
          <w:sz w:val="24"/>
          <w:szCs w:val="24"/>
        </w:rPr>
        <w:t>„W przypadku trzykrotnej naprawy tego samego podzespoł</w:t>
      </w:r>
      <w:r w:rsidR="008925FB" w:rsidRPr="00891212">
        <w:rPr>
          <w:rFonts w:ascii="Times New Roman" w:hAnsi="Times New Roman"/>
          <w:sz w:val="24"/>
          <w:szCs w:val="24"/>
        </w:rPr>
        <w:t>u, który ma wpływ na prawidł</w:t>
      </w:r>
      <w:r w:rsidRPr="00891212">
        <w:rPr>
          <w:rFonts w:ascii="Times New Roman" w:hAnsi="Times New Roman"/>
          <w:sz w:val="24"/>
          <w:szCs w:val="24"/>
        </w:rPr>
        <w:t>ową pracę urządzenia, Dostawca kwalifikuje urządzenia do wymiany na nowe (na koszt dostawcy).</w:t>
      </w:r>
      <w:r w:rsidR="00057572" w:rsidRPr="00891212">
        <w:rPr>
          <w:rFonts w:ascii="Times New Roman" w:hAnsi="Times New Roman"/>
          <w:sz w:val="24"/>
          <w:szCs w:val="24"/>
        </w:rPr>
        <w:t>”</w:t>
      </w:r>
      <w:r w:rsidRPr="00891212">
        <w:rPr>
          <w:rFonts w:ascii="Times New Roman" w:hAnsi="Times New Roman"/>
          <w:sz w:val="24"/>
          <w:szCs w:val="24"/>
        </w:rPr>
        <w:t xml:space="preserve"> </w:t>
      </w:r>
    </w:p>
    <w:p w:rsidR="005A7D54" w:rsidRPr="00891212" w:rsidRDefault="005A7D54"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zapisem</w:t>
      </w:r>
    </w:p>
    <w:p w:rsidR="005A7D54" w:rsidRPr="00891212" w:rsidRDefault="005A7D54" w:rsidP="00891212">
      <w:pPr>
        <w:spacing w:after="0" w:line="240" w:lineRule="auto"/>
        <w:ind w:right="-2" w:hanging="142"/>
        <w:jc w:val="both"/>
        <w:rPr>
          <w:rFonts w:ascii="Times New Roman" w:hAnsi="Times New Roman"/>
          <w:sz w:val="24"/>
          <w:szCs w:val="24"/>
        </w:rPr>
      </w:pPr>
      <w:r w:rsidRPr="00891212">
        <w:rPr>
          <w:rFonts w:ascii="Times New Roman" w:hAnsi="Times New Roman"/>
          <w:sz w:val="24"/>
          <w:szCs w:val="24"/>
        </w:rPr>
        <w:t>„W przypadku trzykrotnej naprawy tego samego podzespoł</w:t>
      </w:r>
      <w:r w:rsidR="00057572" w:rsidRPr="00891212">
        <w:rPr>
          <w:rFonts w:ascii="Times New Roman" w:hAnsi="Times New Roman"/>
          <w:sz w:val="24"/>
          <w:szCs w:val="24"/>
        </w:rPr>
        <w:t xml:space="preserve">u, który ma wpływ na prawidłową </w:t>
      </w:r>
      <w:r w:rsidRPr="00891212">
        <w:rPr>
          <w:rFonts w:ascii="Times New Roman" w:hAnsi="Times New Roman"/>
          <w:sz w:val="24"/>
          <w:szCs w:val="24"/>
        </w:rPr>
        <w:t>pracę urządzenia, Dostawca kwalifikuje podzespół do wymia</w:t>
      </w:r>
      <w:r w:rsidR="00057572" w:rsidRPr="00891212">
        <w:rPr>
          <w:rFonts w:ascii="Times New Roman" w:hAnsi="Times New Roman"/>
          <w:sz w:val="24"/>
          <w:szCs w:val="24"/>
        </w:rPr>
        <w:t>ny na nowy (na koszt dostawcy).”</w:t>
      </w:r>
    </w:p>
    <w:p w:rsidR="005A7D54" w:rsidRPr="00891212" w:rsidRDefault="005A7D54"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 xml:space="preserve">Wymiana na nowe całego urządzenia, w przypadku trzykrotnej naprawy jednego z jego elementów, nie znajduje racjonalnego uzasadnienia. Powszechna praktyka postępowania w przypadku częstych napraw danej części, modułu, czy podzespołu obejmuje wymianę jedynie takiego elementu na nowy po wystąpieniu określonej liczby awarii. Wymiana całego urządzenia na nowe, wydaje się być działaniem całkowicie niewspółmiernym w stosunku do zaistniałej szkody (wady podzespołu), tym bardziej biorąc pod uwagę fakt, że przedmiotem niniejszego postępowania są duże, bardzo skomplikowane technologicznie produkty, posiadające wyjątkowo dużą liczbę części i podzespołów. Również z finansowego punktu widzenia pozostawienie ww. zapisu w wersji niezmienionej musiałoby oznaczać wielokrotny wzrost ryzyka poniesienia wysokich kosztów przez wykonawców, co </w:t>
      </w:r>
      <w:proofErr w:type="spellStart"/>
      <w:r w:rsidRPr="00891212">
        <w:rPr>
          <w:rFonts w:ascii="Times New Roman" w:hAnsi="Times New Roman"/>
          <w:sz w:val="24"/>
          <w:szCs w:val="24"/>
        </w:rPr>
        <w:t>zaskutkować</w:t>
      </w:r>
      <w:proofErr w:type="spellEnd"/>
      <w:r w:rsidRPr="00891212">
        <w:rPr>
          <w:rFonts w:ascii="Times New Roman" w:hAnsi="Times New Roman"/>
          <w:sz w:val="24"/>
          <w:szCs w:val="24"/>
        </w:rPr>
        <w:t xml:space="preserve"> musiałoby znaczącym wzrostem cen oferowanych wyrobów. W efekcie będzie to więc niekorzystne także dla Zamawiającego.</w:t>
      </w:r>
    </w:p>
    <w:p w:rsidR="00687516" w:rsidRPr="00891212" w:rsidRDefault="00687516" w:rsidP="00891212">
      <w:pPr>
        <w:spacing w:after="0" w:line="240" w:lineRule="auto"/>
        <w:ind w:right="-2"/>
        <w:jc w:val="both"/>
        <w:rPr>
          <w:rFonts w:ascii="Times New Roman" w:hAnsi="Times New Roman"/>
          <w:b/>
          <w:sz w:val="24"/>
          <w:szCs w:val="24"/>
        </w:rPr>
      </w:pPr>
      <w:r w:rsidRPr="00891212">
        <w:rPr>
          <w:rFonts w:ascii="Times New Roman" w:hAnsi="Times New Roman"/>
          <w:b/>
          <w:sz w:val="24"/>
          <w:szCs w:val="24"/>
        </w:rPr>
        <w:t>Odpowiedź:</w:t>
      </w:r>
    </w:p>
    <w:p w:rsidR="009E1BCF" w:rsidRPr="00891212" w:rsidRDefault="009E1BCF"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9E1BCF" w:rsidRPr="00891212" w:rsidRDefault="009E1BCF" w:rsidP="00891212">
      <w:pPr>
        <w:spacing w:after="0" w:line="240" w:lineRule="auto"/>
        <w:ind w:right="-2"/>
        <w:jc w:val="both"/>
        <w:rPr>
          <w:rFonts w:ascii="Times New Roman" w:hAnsi="Times New Roman"/>
          <w:sz w:val="24"/>
          <w:szCs w:val="24"/>
        </w:rPr>
      </w:pPr>
    </w:p>
    <w:p w:rsidR="00687516" w:rsidRPr="00891212" w:rsidRDefault="00687516" w:rsidP="00891212">
      <w:pPr>
        <w:spacing w:after="0" w:line="240" w:lineRule="auto"/>
        <w:ind w:right="-2"/>
        <w:jc w:val="both"/>
        <w:rPr>
          <w:rFonts w:ascii="Times New Roman" w:hAnsi="Times New Roman"/>
          <w:b/>
          <w:sz w:val="24"/>
          <w:szCs w:val="24"/>
        </w:rPr>
      </w:pPr>
      <w:r w:rsidRPr="00891212">
        <w:rPr>
          <w:rFonts w:ascii="Times New Roman" w:hAnsi="Times New Roman"/>
          <w:b/>
          <w:sz w:val="24"/>
          <w:szCs w:val="24"/>
          <w:u w:val="single"/>
        </w:rPr>
        <w:t>Pytanie nr 3</w:t>
      </w:r>
      <w:r w:rsidRPr="00891212">
        <w:rPr>
          <w:rFonts w:ascii="Times New Roman" w:hAnsi="Times New Roman"/>
          <w:b/>
          <w:sz w:val="24"/>
          <w:szCs w:val="24"/>
        </w:rPr>
        <w:t xml:space="preserve"> </w:t>
      </w:r>
    </w:p>
    <w:p w:rsidR="007C6F19" w:rsidRPr="00891212" w:rsidRDefault="007C6F19"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Dotyczy wzoru umowy</w:t>
      </w:r>
    </w:p>
    <w:p w:rsidR="005A7D54" w:rsidRPr="00891212" w:rsidRDefault="005A7D54"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par. 6 ust. 3</w:t>
      </w:r>
    </w:p>
    <w:p w:rsidR="005A7D54" w:rsidRPr="00891212" w:rsidRDefault="005A7D54"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Prosimy o zmianę istniejącego zapisu na następujący:</w:t>
      </w:r>
    </w:p>
    <w:p w:rsidR="005A7D54" w:rsidRPr="00891212" w:rsidRDefault="005A7D54"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Każdy dzień przestoju urządzenia w okresie gwarancji powoduje przedłużenie gwarancji o kolejny dzień.</w:t>
      </w:r>
    </w:p>
    <w:p w:rsidR="005A7D54" w:rsidRPr="00891212" w:rsidRDefault="005A7D54" w:rsidP="00891212">
      <w:pPr>
        <w:spacing w:after="0" w:line="240" w:lineRule="auto"/>
        <w:ind w:left="357" w:right="-2" w:hanging="357"/>
        <w:jc w:val="both"/>
        <w:rPr>
          <w:rFonts w:ascii="Times New Roman" w:hAnsi="Times New Roman"/>
          <w:sz w:val="24"/>
          <w:szCs w:val="24"/>
        </w:rPr>
      </w:pPr>
    </w:p>
    <w:p w:rsidR="007C6F19" w:rsidRPr="00891212" w:rsidRDefault="007C6F19" w:rsidP="00891212">
      <w:pPr>
        <w:spacing w:after="0" w:line="240" w:lineRule="auto"/>
        <w:ind w:right="-2"/>
        <w:jc w:val="both"/>
        <w:rPr>
          <w:rFonts w:ascii="Times New Roman" w:hAnsi="Times New Roman"/>
          <w:b/>
          <w:sz w:val="24"/>
          <w:szCs w:val="24"/>
        </w:rPr>
      </w:pPr>
    </w:p>
    <w:p w:rsidR="00687516" w:rsidRPr="00891212" w:rsidRDefault="00687516"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9E1BCF" w:rsidRPr="00891212" w:rsidRDefault="009E1BCF"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9E1BCF" w:rsidRPr="00891212" w:rsidRDefault="009E1BCF" w:rsidP="00891212">
      <w:pPr>
        <w:spacing w:after="0" w:line="240" w:lineRule="auto"/>
        <w:jc w:val="both"/>
        <w:rPr>
          <w:rFonts w:ascii="Times New Roman" w:hAnsi="Times New Roman"/>
          <w:b/>
          <w:sz w:val="24"/>
          <w:szCs w:val="24"/>
        </w:rPr>
      </w:pPr>
    </w:p>
    <w:p w:rsidR="00687516" w:rsidRPr="00891212" w:rsidRDefault="00687516"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4</w:t>
      </w:r>
    </w:p>
    <w:p w:rsidR="00AF15FC" w:rsidRPr="00891212" w:rsidRDefault="00AF15FC"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Czy Zamawiający potwierdza, że gwarancja na urządzenia medyczne nie obejmuje przypadków naturalnego zużycia się (na skutek korzystania z nich przez użytkownika) akcesoriów, części i materiałów /elementów zużywalnych (eksploatacyjnych), a także wyrobów jednorazowego użytku wchodzących w skład przedmiotu umowy, a w szczególności, że nie znajdują do nich zastosowania zapisy dotyczące przedłużenia i odnowienia gwarancji?</w:t>
      </w:r>
    </w:p>
    <w:p w:rsidR="00AF15FC" w:rsidRPr="00891212" w:rsidRDefault="00AF15FC"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Przy odmiennej niż wyżej zaproponowana interpretacji, n</w:t>
      </w:r>
      <w:r w:rsidR="00C579B5" w:rsidRPr="00891212">
        <w:rPr>
          <w:rFonts w:ascii="Times New Roman" w:hAnsi="Times New Roman"/>
          <w:sz w:val="24"/>
          <w:szCs w:val="24"/>
        </w:rPr>
        <w:t xml:space="preserve">ie będzie możliwe skalkulowanie </w:t>
      </w:r>
      <w:r w:rsidRPr="00891212">
        <w:rPr>
          <w:rFonts w:ascii="Times New Roman" w:hAnsi="Times New Roman"/>
          <w:sz w:val="24"/>
          <w:szCs w:val="24"/>
        </w:rPr>
        <w:t>ceny oferty na poziomie akceptowalnym dla Zamawiającego, bowiem nie jest możliwe przewidzenie, jaką ilość razy materiały eksploatacyjne będą wymienione – teoretycznie możliwa jest nieograniczona ilość wymian.</w:t>
      </w:r>
    </w:p>
    <w:p w:rsidR="00687516" w:rsidRPr="00891212" w:rsidRDefault="00687516"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9E1BCF" w:rsidRPr="00891212" w:rsidRDefault="009E1BCF"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6F6E76" w:rsidRPr="00891212" w:rsidRDefault="006F6E76" w:rsidP="00891212">
      <w:pPr>
        <w:spacing w:after="0" w:line="240" w:lineRule="auto"/>
        <w:ind w:right="-2"/>
        <w:jc w:val="both"/>
        <w:rPr>
          <w:rFonts w:ascii="Times New Roman" w:hAnsi="Times New Roman"/>
          <w:sz w:val="24"/>
          <w:szCs w:val="24"/>
        </w:rPr>
      </w:pPr>
    </w:p>
    <w:p w:rsidR="00FA2F7A" w:rsidRPr="00891212" w:rsidRDefault="00FA2F7A"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5</w:t>
      </w:r>
    </w:p>
    <w:p w:rsidR="007C6F19" w:rsidRPr="00891212" w:rsidRDefault="007C6F19"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Dotyczy wzoru umowy</w:t>
      </w:r>
    </w:p>
    <w:p w:rsidR="00B977F7" w:rsidRPr="00891212" w:rsidRDefault="00B977F7"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 xml:space="preserve">par. 7 ust. 2 </w:t>
      </w:r>
    </w:p>
    <w:p w:rsidR="00B977F7" w:rsidRPr="00891212" w:rsidRDefault="00B977F7" w:rsidP="00891212">
      <w:pPr>
        <w:spacing w:after="0" w:line="240" w:lineRule="auto"/>
        <w:ind w:right="-2"/>
        <w:jc w:val="both"/>
        <w:rPr>
          <w:rFonts w:ascii="Times New Roman" w:hAnsi="Times New Roman"/>
          <w:i/>
          <w:iCs/>
          <w:sz w:val="24"/>
          <w:szCs w:val="24"/>
        </w:rPr>
      </w:pPr>
      <w:r w:rsidRPr="00891212">
        <w:rPr>
          <w:rFonts w:ascii="Times New Roman" w:hAnsi="Times New Roman"/>
          <w:sz w:val="24"/>
          <w:szCs w:val="24"/>
        </w:rPr>
        <w:t>Wnosimy o zmianę par. 7 ust. 2 na: „Wykonawca nie może dokonać cesji wierzytelności powstałych w związku z realizacją niniejszej umowy na rzecz osoby trzeciej bez zgody Zamawiającego, wyrażonej w trybie art.54 ust. 5 ustawy o działalności leczniczej z dnia 15.04.2011 r. (</w:t>
      </w:r>
      <w:proofErr w:type="spellStart"/>
      <w:r w:rsidRPr="00891212">
        <w:rPr>
          <w:rFonts w:ascii="Times New Roman" w:hAnsi="Times New Roman"/>
          <w:sz w:val="24"/>
          <w:szCs w:val="24"/>
        </w:rPr>
        <w:t>Dz.U</w:t>
      </w:r>
      <w:proofErr w:type="spellEnd"/>
      <w:r w:rsidRPr="00891212">
        <w:rPr>
          <w:rFonts w:ascii="Times New Roman" w:hAnsi="Times New Roman"/>
          <w:sz w:val="24"/>
          <w:szCs w:val="24"/>
        </w:rPr>
        <w:t>. Nr 112, poz. 654). W przypadku nieuiszczenia przez Zamawiającego zapłaty w terminie 14 dni od dnia otrzymania wezwania Wykonawcy do zapłaty, Wykonawca ma prawo dokonać przelewu wierzytelności zgodnie z art. 509 k.c. a zastrzeżenie umowne wyrażone w zdaniu poprzedzającym strony traktują, jako nieistniejące</w:t>
      </w:r>
      <w:r w:rsidRPr="00891212">
        <w:rPr>
          <w:rFonts w:ascii="Times New Roman" w:hAnsi="Times New Roman"/>
          <w:i/>
          <w:iCs/>
          <w:sz w:val="24"/>
          <w:szCs w:val="24"/>
        </w:rPr>
        <w:t>.”</w:t>
      </w:r>
    </w:p>
    <w:p w:rsidR="009E1BCF" w:rsidRPr="00891212" w:rsidRDefault="006F6E76" w:rsidP="00891212">
      <w:pPr>
        <w:spacing w:after="0" w:line="240" w:lineRule="auto"/>
        <w:jc w:val="both"/>
        <w:rPr>
          <w:rFonts w:ascii="Times New Roman" w:hAnsi="Times New Roman"/>
          <w:sz w:val="24"/>
          <w:szCs w:val="24"/>
        </w:rPr>
      </w:pPr>
      <w:r w:rsidRPr="00891212">
        <w:rPr>
          <w:rFonts w:ascii="Times New Roman" w:hAnsi="Times New Roman"/>
          <w:b/>
          <w:sz w:val="24"/>
          <w:szCs w:val="24"/>
        </w:rPr>
        <w:t>Odpowiedź:</w:t>
      </w:r>
      <w:r w:rsidR="009E1BCF" w:rsidRPr="00891212">
        <w:rPr>
          <w:rFonts w:ascii="Times New Roman" w:hAnsi="Times New Roman"/>
          <w:sz w:val="24"/>
          <w:szCs w:val="24"/>
        </w:rPr>
        <w:t xml:space="preserve"> </w:t>
      </w:r>
    </w:p>
    <w:p w:rsidR="009E1BCF" w:rsidRPr="00891212" w:rsidRDefault="009E1BCF"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6F6E76" w:rsidRPr="00891212" w:rsidRDefault="006F6E76" w:rsidP="00891212">
      <w:pPr>
        <w:spacing w:after="0" w:line="240" w:lineRule="auto"/>
        <w:jc w:val="both"/>
        <w:rPr>
          <w:rFonts w:ascii="Times New Roman" w:hAnsi="Times New Roman"/>
          <w:b/>
          <w:sz w:val="24"/>
          <w:szCs w:val="24"/>
        </w:rPr>
      </w:pPr>
    </w:p>
    <w:p w:rsidR="004A6970" w:rsidRPr="00891212" w:rsidRDefault="004A6970"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6</w:t>
      </w:r>
    </w:p>
    <w:p w:rsidR="007C6F19" w:rsidRPr="00891212" w:rsidRDefault="007C6F19"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Dotyczy wzoru umowy</w:t>
      </w:r>
    </w:p>
    <w:p w:rsidR="00EF35D0" w:rsidRPr="00891212" w:rsidRDefault="008423D4" w:rsidP="00891212">
      <w:pPr>
        <w:spacing w:after="0" w:line="240" w:lineRule="auto"/>
        <w:ind w:left="357" w:right="-2" w:hanging="357"/>
        <w:jc w:val="both"/>
        <w:rPr>
          <w:rFonts w:ascii="Times New Roman" w:hAnsi="Times New Roman"/>
          <w:iCs/>
          <w:sz w:val="24"/>
          <w:szCs w:val="24"/>
        </w:rPr>
      </w:pPr>
      <w:r w:rsidRPr="00891212">
        <w:rPr>
          <w:rFonts w:ascii="Times New Roman" w:hAnsi="Times New Roman"/>
          <w:iCs/>
          <w:sz w:val="24"/>
          <w:szCs w:val="24"/>
        </w:rPr>
        <w:t>par. 8 ust. 1</w:t>
      </w:r>
    </w:p>
    <w:p w:rsidR="00EF35D0" w:rsidRPr="00891212" w:rsidRDefault="00EF35D0" w:rsidP="00891212">
      <w:pPr>
        <w:spacing w:after="0" w:line="240" w:lineRule="auto"/>
        <w:ind w:right="-2"/>
        <w:jc w:val="both"/>
        <w:rPr>
          <w:rFonts w:ascii="Times New Roman" w:hAnsi="Times New Roman"/>
          <w:sz w:val="24"/>
          <w:szCs w:val="24"/>
        </w:rPr>
      </w:pPr>
      <w:r w:rsidRPr="00891212">
        <w:rPr>
          <w:rFonts w:ascii="Times New Roman" w:hAnsi="Times New Roman"/>
          <w:sz w:val="24"/>
          <w:szCs w:val="24"/>
        </w:rPr>
        <w:t>Zwracamy się z prośbą o zmniejszenie kary umownej w przypadku powstania opóźnienia w realizacji Zamówienia z winy leżącej po stronie Dostawcy do 0,2% wartości netto towaru którego opóźnienie dotyczy</w:t>
      </w:r>
      <w:r w:rsidR="00CE1CAE" w:rsidRPr="00891212">
        <w:rPr>
          <w:rFonts w:ascii="Times New Roman" w:hAnsi="Times New Roman"/>
          <w:sz w:val="24"/>
          <w:szCs w:val="24"/>
        </w:rPr>
        <w:t>.</w:t>
      </w:r>
    </w:p>
    <w:p w:rsidR="004A6970" w:rsidRPr="00891212" w:rsidRDefault="004A6970"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9E1BCF" w:rsidRPr="00891212" w:rsidRDefault="009E1BCF"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9E1BCF" w:rsidRPr="00891212" w:rsidRDefault="009E1BCF" w:rsidP="00891212">
      <w:pPr>
        <w:spacing w:after="0" w:line="240" w:lineRule="auto"/>
        <w:jc w:val="both"/>
        <w:rPr>
          <w:rFonts w:ascii="Times New Roman" w:hAnsi="Times New Roman"/>
          <w:sz w:val="24"/>
          <w:szCs w:val="24"/>
        </w:rPr>
      </w:pPr>
    </w:p>
    <w:p w:rsidR="004A6970" w:rsidRPr="00891212" w:rsidRDefault="004A6970"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7</w:t>
      </w:r>
    </w:p>
    <w:p w:rsidR="007C6F19" w:rsidRPr="00891212" w:rsidRDefault="007C6F19" w:rsidP="00891212">
      <w:pPr>
        <w:spacing w:after="0" w:line="240" w:lineRule="auto"/>
        <w:ind w:left="357" w:right="-2" w:hanging="357"/>
        <w:jc w:val="both"/>
        <w:rPr>
          <w:rFonts w:ascii="Times New Roman" w:hAnsi="Times New Roman"/>
          <w:sz w:val="24"/>
          <w:szCs w:val="24"/>
        </w:rPr>
      </w:pPr>
      <w:r w:rsidRPr="00891212">
        <w:rPr>
          <w:rFonts w:ascii="Times New Roman" w:hAnsi="Times New Roman"/>
          <w:sz w:val="24"/>
          <w:szCs w:val="24"/>
        </w:rPr>
        <w:t>Dotyczy wzoru umowy</w:t>
      </w:r>
    </w:p>
    <w:p w:rsidR="00491B9E" w:rsidRPr="00891212" w:rsidRDefault="002E7380" w:rsidP="00891212">
      <w:pPr>
        <w:spacing w:after="0" w:line="240" w:lineRule="auto"/>
        <w:jc w:val="both"/>
        <w:rPr>
          <w:rFonts w:ascii="Times New Roman" w:hAnsi="Times New Roman"/>
          <w:sz w:val="24"/>
          <w:szCs w:val="24"/>
        </w:rPr>
      </w:pPr>
      <w:r w:rsidRPr="00891212">
        <w:rPr>
          <w:rFonts w:ascii="Times New Roman" w:hAnsi="Times New Roman"/>
          <w:sz w:val="24"/>
          <w:szCs w:val="24"/>
        </w:rPr>
        <w:t xml:space="preserve">par. </w:t>
      </w:r>
      <w:r w:rsidR="003E66F9" w:rsidRPr="00891212">
        <w:rPr>
          <w:rFonts w:ascii="Times New Roman" w:hAnsi="Times New Roman"/>
          <w:sz w:val="24"/>
          <w:szCs w:val="24"/>
        </w:rPr>
        <w:t>8 ust. 5</w:t>
      </w:r>
    </w:p>
    <w:p w:rsidR="00E4598F" w:rsidRPr="00891212" w:rsidRDefault="0003765F" w:rsidP="00891212">
      <w:pPr>
        <w:spacing w:after="0" w:line="240" w:lineRule="auto"/>
        <w:jc w:val="both"/>
        <w:rPr>
          <w:rFonts w:ascii="Times New Roman" w:hAnsi="Times New Roman"/>
          <w:sz w:val="24"/>
          <w:szCs w:val="24"/>
        </w:rPr>
      </w:pPr>
      <w:r w:rsidRPr="00891212">
        <w:rPr>
          <w:rFonts w:ascii="Times New Roman" w:hAnsi="Times New Roman"/>
          <w:sz w:val="24"/>
          <w:szCs w:val="24"/>
        </w:rPr>
        <w:t xml:space="preserve">Zwracamy się z prośbą o zmianę zapisu §8 ust. 2 na: „Zamawiający jest zobowiązany do zapłaty odsetek w wysokości odsetek za zwłokę określanej na podstawie art. 56 §1 ustawy z dnia 29 sierpnia 1997 r. – Ordynacja podatkowa, za okres od dnia wymagalności świadczenia pieniężnego, po spełnieniu swojego świadczenia niepieniężnego i doręczenia dłużnikowi faktury lub rachunku – do dnia zapłaty w przypadku opóźnienia w zapłacie należności.”. Zapis taki jest zgodny z ustawą o terminach zapłaty w transakcjach handlowych z dnia 8 marca </w:t>
      </w:r>
    </w:p>
    <w:p w:rsidR="007C6F19" w:rsidRPr="00891212" w:rsidRDefault="0003765F" w:rsidP="00891212">
      <w:pPr>
        <w:spacing w:after="0" w:line="240" w:lineRule="auto"/>
        <w:jc w:val="both"/>
        <w:rPr>
          <w:rFonts w:ascii="Times New Roman" w:hAnsi="Times New Roman"/>
          <w:b/>
          <w:sz w:val="24"/>
          <w:szCs w:val="24"/>
        </w:rPr>
      </w:pPr>
      <w:r w:rsidRPr="00891212">
        <w:rPr>
          <w:rFonts w:ascii="Times New Roman" w:hAnsi="Times New Roman"/>
          <w:sz w:val="24"/>
          <w:szCs w:val="24"/>
        </w:rPr>
        <w:t>2013 r.</w:t>
      </w:r>
    </w:p>
    <w:p w:rsidR="00745080" w:rsidRDefault="00745080" w:rsidP="00891212">
      <w:pPr>
        <w:spacing w:after="0" w:line="240" w:lineRule="auto"/>
        <w:jc w:val="both"/>
        <w:rPr>
          <w:rFonts w:ascii="Times New Roman" w:hAnsi="Times New Roman"/>
          <w:b/>
          <w:sz w:val="24"/>
          <w:szCs w:val="24"/>
        </w:rPr>
      </w:pPr>
    </w:p>
    <w:p w:rsidR="004A6970" w:rsidRPr="00891212" w:rsidRDefault="004A6970" w:rsidP="00891212">
      <w:pPr>
        <w:spacing w:after="0" w:line="240" w:lineRule="auto"/>
        <w:jc w:val="both"/>
        <w:rPr>
          <w:rFonts w:ascii="Times New Roman" w:hAnsi="Times New Roman"/>
          <w:b/>
          <w:sz w:val="24"/>
          <w:szCs w:val="24"/>
        </w:rPr>
      </w:pPr>
      <w:bookmarkStart w:id="0" w:name="_GoBack"/>
      <w:bookmarkEnd w:id="0"/>
      <w:r w:rsidRPr="00891212">
        <w:rPr>
          <w:rFonts w:ascii="Times New Roman" w:hAnsi="Times New Roman"/>
          <w:b/>
          <w:sz w:val="24"/>
          <w:szCs w:val="24"/>
        </w:rPr>
        <w:lastRenderedPageBreak/>
        <w:t>Odpowiedź:</w:t>
      </w:r>
    </w:p>
    <w:p w:rsidR="009E1BCF" w:rsidRPr="00891212" w:rsidRDefault="009E1BCF" w:rsidP="00891212">
      <w:pPr>
        <w:spacing w:after="0" w:line="240" w:lineRule="auto"/>
        <w:jc w:val="both"/>
        <w:rPr>
          <w:rFonts w:ascii="Times New Roman" w:hAnsi="Times New Roman"/>
          <w:sz w:val="24"/>
          <w:szCs w:val="24"/>
        </w:rPr>
      </w:pPr>
      <w:r w:rsidRPr="00891212">
        <w:rPr>
          <w:rFonts w:ascii="Times New Roman" w:hAnsi="Times New Roman"/>
          <w:sz w:val="24"/>
          <w:szCs w:val="24"/>
        </w:rPr>
        <w:t>Podtrzymujemy dotychczasowe zapisy SIWZ.</w:t>
      </w:r>
    </w:p>
    <w:p w:rsidR="00CF238C" w:rsidRPr="00891212" w:rsidRDefault="00CF238C" w:rsidP="00891212">
      <w:pPr>
        <w:spacing w:after="0" w:line="240" w:lineRule="auto"/>
        <w:jc w:val="both"/>
        <w:rPr>
          <w:rFonts w:ascii="Times New Roman" w:hAnsi="Times New Roman"/>
          <w:sz w:val="24"/>
          <w:szCs w:val="24"/>
        </w:rPr>
      </w:pPr>
    </w:p>
    <w:p w:rsidR="00CF238C" w:rsidRPr="00891212" w:rsidRDefault="00CF238C"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8</w:t>
      </w:r>
    </w:p>
    <w:p w:rsidR="001F2279" w:rsidRPr="00891212" w:rsidRDefault="00E47009"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A</w:t>
      </w:r>
      <w:r w:rsidR="001F2279" w:rsidRPr="00891212">
        <w:rPr>
          <w:rFonts w:ascii="Times New Roman" w:hAnsi="Times New Roman"/>
          <w:sz w:val="24"/>
          <w:szCs w:val="24"/>
          <w:lang w:val="de-DE"/>
        </w:rPr>
        <w:t>d</w:t>
      </w:r>
      <w:r w:rsidRPr="00891212">
        <w:rPr>
          <w:rFonts w:ascii="Times New Roman" w:hAnsi="Times New Roman"/>
          <w:sz w:val="24"/>
          <w:szCs w:val="24"/>
          <w:lang w:val="de-DE"/>
        </w:rPr>
        <w:t>.</w:t>
      </w:r>
      <w:r w:rsidR="001F2279" w:rsidRPr="00891212">
        <w:rPr>
          <w:rFonts w:ascii="Times New Roman" w:hAnsi="Times New Roman"/>
          <w:sz w:val="24"/>
          <w:szCs w:val="24"/>
          <w:lang w:val="de-DE"/>
        </w:rPr>
        <w:t xml:space="preserve"> pakiet nr 1</w:t>
      </w:r>
    </w:p>
    <w:p w:rsidR="001F2279" w:rsidRPr="00891212" w:rsidRDefault="001F2279"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Dot. Załącznik nr 1 – Zestawienie Parametrów Technicznych – Granicznych, punkt. 1. i 3.:</w:t>
      </w:r>
    </w:p>
    <w:p w:rsidR="001F2279" w:rsidRPr="00891212" w:rsidRDefault="001F2279"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Czy Zamawiający dopuści w poz. 1 i 2 kardiomonitor stacjonarno-transportowy wyposażony w kolorowy ekran o przekątnej 8,4” i rozdzielczości 640x480 pikseli, obsługiwany przy pomocy stałych przycisków i pokrętła funkcyjnego, o całkowitej masie monitora z akumulatorem umożliwiającym 4 godziny pracy monitora w razie transportu lub utraty zasilania, wynoszącej 3,67kg?</w:t>
      </w:r>
    </w:p>
    <w:p w:rsidR="00CF238C" w:rsidRDefault="00CF238C"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AD5190" w:rsidRPr="00AD5190" w:rsidRDefault="00AD5190" w:rsidP="00891212">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CF238C" w:rsidRPr="00891212" w:rsidRDefault="00CF238C" w:rsidP="00891212">
      <w:pPr>
        <w:spacing w:after="0" w:line="240" w:lineRule="auto"/>
        <w:jc w:val="both"/>
        <w:rPr>
          <w:rFonts w:ascii="Times New Roman" w:hAnsi="Times New Roman"/>
          <w:b/>
          <w:sz w:val="24"/>
          <w:szCs w:val="24"/>
        </w:rPr>
      </w:pPr>
    </w:p>
    <w:p w:rsidR="00CF238C" w:rsidRPr="00891212" w:rsidRDefault="00CF238C"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9</w:t>
      </w:r>
    </w:p>
    <w:p w:rsidR="00E47009" w:rsidRPr="00891212" w:rsidRDefault="00E47009"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6B3394" w:rsidRPr="00891212" w:rsidRDefault="006B3394"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7.d. i 10.1.:</w:t>
      </w:r>
      <w:r w:rsidR="00E47009" w:rsidRPr="00891212">
        <w:rPr>
          <w:rFonts w:ascii="Times New Roman" w:hAnsi="Times New Roman"/>
          <w:sz w:val="24"/>
          <w:szCs w:val="24"/>
        </w:rPr>
        <w:t xml:space="preserve"> </w:t>
      </w:r>
      <w:r w:rsidRPr="00891212">
        <w:rPr>
          <w:rFonts w:ascii="Times New Roman" w:hAnsi="Times New Roman"/>
          <w:sz w:val="24"/>
          <w:szCs w:val="24"/>
        </w:rPr>
        <w:t xml:space="preserve">Czy Zamawiający dopuści kardiomonitor realizujący pomiar saturacji wg zaawansowanego algorytmu </w:t>
      </w:r>
      <w:proofErr w:type="spellStart"/>
      <w:r w:rsidRPr="00891212">
        <w:rPr>
          <w:rFonts w:ascii="Times New Roman" w:hAnsi="Times New Roman"/>
          <w:sz w:val="24"/>
          <w:szCs w:val="24"/>
        </w:rPr>
        <w:t>Dräger</w:t>
      </w:r>
      <w:proofErr w:type="spellEnd"/>
      <w:r w:rsidRPr="00891212">
        <w:rPr>
          <w:rFonts w:ascii="Times New Roman" w:hAnsi="Times New Roman"/>
          <w:sz w:val="24"/>
          <w:szCs w:val="24"/>
        </w:rPr>
        <w:t xml:space="preserve"> </w:t>
      </w:r>
      <w:proofErr w:type="spellStart"/>
      <w:r w:rsidRPr="00891212">
        <w:rPr>
          <w:rFonts w:ascii="Times New Roman" w:hAnsi="Times New Roman"/>
          <w:sz w:val="24"/>
          <w:szCs w:val="24"/>
        </w:rPr>
        <w:t>OxiSure</w:t>
      </w:r>
      <w:proofErr w:type="spellEnd"/>
      <w:r w:rsidRPr="00891212">
        <w:rPr>
          <w:rFonts w:ascii="Times New Roman" w:hAnsi="Times New Roman"/>
          <w:sz w:val="24"/>
          <w:szCs w:val="24"/>
        </w:rPr>
        <w:t xml:space="preserve">, wykorzystujący do pomiaru czujniki </w:t>
      </w:r>
      <w:proofErr w:type="spellStart"/>
      <w:r w:rsidRPr="00891212">
        <w:rPr>
          <w:rFonts w:ascii="Times New Roman" w:hAnsi="Times New Roman"/>
          <w:sz w:val="24"/>
          <w:szCs w:val="24"/>
        </w:rPr>
        <w:t>Nellcor</w:t>
      </w:r>
      <w:proofErr w:type="spellEnd"/>
      <w:r w:rsidRPr="00891212">
        <w:rPr>
          <w:rFonts w:ascii="Times New Roman" w:hAnsi="Times New Roman"/>
          <w:sz w:val="24"/>
          <w:szCs w:val="24"/>
        </w:rPr>
        <w:t xml:space="preserve"> </w:t>
      </w:r>
      <w:proofErr w:type="spellStart"/>
      <w:r w:rsidRPr="00891212">
        <w:rPr>
          <w:rFonts w:ascii="Times New Roman" w:hAnsi="Times New Roman"/>
          <w:sz w:val="24"/>
          <w:szCs w:val="24"/>
        </w:rPr>
        <w:t>OxiMax</w:t>
      </w:r>
      <w:proofErr w:type="spellEnd"/>
      <w:r w:rsidRPr="00891212">
        <w:rPr>
          <w:rFonts w:ascii="Times New Roman" w:hAnsi="Times New Roman"/>
          <w:sz w:val="24"/>
          <w:szCs w:val="24"/>
        </w:rPr>
        <w:t xml:space="preserve">? Opisywany algorytm umożliwia pomiar saturacji w zakresie 1-100% z dokładnością w przedziale 70-100% wynoszącą ±2% dla czujnika </w:t>
      </w:r>
      <w:proofErr w:type="spellStart"/>
      <w:r w:rsidRPr="00891212">
        <w:rPr>
          <w:rFonts w:ascii="Times New Roman" w:hAnsi="Times New Roman"/>
          <w:sz w:val="24"/>
          <w:szCs w:val="24"/>
        </w:rPr>
        <w:t>Nellcor</w:t>
      </w:r>
      <w:proofErr w:type="spellEnd"/>
      <w:r w:rsidRPr="00891212">
        <w:rPr>
          <w:rFonts w:ascii="Times New Roman" w:hAnsi="Times New Roman"/>
          <w:sz w:val="24"/>
          <w:szCs w:val="24"/>
        </w:rPr>
        <w:t xml:space="preserve"> </w:t>
      </w:r>
      <w:proofErr w:type="spellStart"/>
      <w:r w:rsidRPr="00891212">
        <w:rPr>
          <w:rFonts w:ascii="Times New Roman" w:hAnsi="Times New Roman"/>
          <w:sz w:val="24"/>
          <w:szCs w:val="24"/>
        </w:rPr>
        <w:t>OxiMax</w:t>
      </w:r>
      <w:proofErr w:type="spellEnd"/>
      <w:r w:rsidRPr="00891212">
        <w:rPr>
          <w:rFonts w:ascii="Times New Roman" w:hAnsi="Times New Roman"/>
          <w:sz w:val="24"/>
          <w:szCs w:val="24"/>
        </w:rPr>
        <w:t xml:space="preserve">. </w:t>
      </w:r>
    </w:p>
    <w:p w:rsidR="00CF238C" w:rsidRDefault="00CF238C"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F7146D" w:rsidRPr="00891212" w:rsidRDefault="00F7146D" w:rsidP="00891212">
      <w:pPr>
        <w:spacing w:after="0" w:line="240" w:lineRule="auto"/>
        <w:jc w:val="both"/>
        <w:rPr>
          <w:rFonts w:ascii="Times New Roman" w:hAnsi="Times New Roman"/>
          <w:b/>
          <w:sz w:val="24"/>
          <w:szCs w:val="24"/>
        </w:rPr>
      </w:pPr>
    </w:p>
    <w:p w:rsidR="00CF238C" w:rsidRPr="00891212" w:rsidRDefault="00CF238C"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10</w:t>
      </w:r>
    </w:p>
    <w:p w:rsidR="00E47009" w:rsidRPr="00891212" w:rsidRDefault="00E47009"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DB574F" w:rsidRDefault="005260C4"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8.3.-6.:</w:t>
      </w:r>
    </w:p>
    <w:p w:rsidR="00E47009" w:rsidRPr="00891212" w:rsidRDefault="005260C4" w:rsidP="00891212">
      <w:pPr>
        <w:spacing w:after="0" w:line="240" w:lineRule="auto"/>
        <w:jc w:val="both"/>
        <w:rPr>
          <w:rFonts w:ascii="Times New Roman" w:hAnsi="Times New Roman"/>
          <w:sz w:val="24"/>
          <w:szCs w:val="24"/>
        </w:rPr>
      </w:pPr>
      <w:r w:rsidRPr="00891212">
        <w:rPr>
          <w:rFonts w:ascii="Times New Roman" w:hAnsi="Times New Roman"/>
          <w:sz w:val="24"/>
          <w:szCs w:val="24"/>
        </w:rPr>
        <w:t xml:space="preserve">Czy Zamawiający dopuści kardiomonitor charakteryzujący się dokładnością pomiaru częstości akcji serca wynoszącą ±2%, umożliwiający kreślenie krzywej EKG z prędkością 25mm/s, wzmocnieniem do wyboru: 0,25; 0,5; 1,0; 2,0; 4,0 i 8,0 </w:t>
      </w:r>
      <w:proofErr w:type="spellStart"/>
      <w:r w:rsidRPr="00891212">
        <w:rPr>
          <w:rFonts w:ascii="Times New Roman" w:hAnsi="Times New Roman"/>
          <w:sz w:val="24"/>
          <w:szCs w:val="24"/>
        </w:rPr>
        <w:t>mV</w:t>
      </w:r>
      <w:proofErr w:type="spellEnd"/>
      <w:r w:rsidRPr="00891212">
        <w:rPr>
          <w:rFonts w:ascii="Times New Roman" w:hAnsi="Times New Roman"/>
          <w:sz w:val="24"/>
          <w:szCs w:val="24"/>
        </w:rPr>
        <w:t xml:space="preserve">/cm oraz analizą odcinka ST w 2 </w:t>
      </w:r>
      <w:proofErr w:type="spellStart"/>
      <w:r w:rsidRPr="00891212">
        <w:rPr>
          <w:rFonts w:ascii="Times New Roman" w:hAnsi="Times New Roman"/>
          <w:sz w:val="24"/>
          <w:szCs w:val="24"/>
        </w:rPr>
        <w:t>odprowadzeniach</w:t>
      </w:r>
      <w:proofErr w:type="spellEnd"/>
      <w:r w:rsidRPr="00891212">
        <w:rPr>
          <w:rFonts w:ascii="Times New Roman" w:hAnsi="Times New Roman"/>
          <w:sz w:val="24"/>
          <w:szCs w:val="24"/>
        </w:rPr>
        <w:t xml:space="preserve"> jednocześnie?</w:t>
      </w:r>
    </w:p>
    <w:p w:rsidR="00CF238C" w:rsidRDefault="00CF238C"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F7146D" w:rsidRPr="00891212" w:rsidRDefault="00F7146D" w:rsidP="00891212">
      <w:pPr>
        <w:spacing w:after="0" w:line="240" w:lineRule="auto"/>
        <w:jc w:val="both"/>
        <w:rPr>
          <w:rFonts w:ascii="Times New Roman" w:hAnsi="Times New Roman"/>
          <w:sz w:val="24"/>
          <w:szCs w:val="24"/>
        </w:rPr>
      </w:pPr>
    </w:p>
    <w:p w:rsidR="00FF2068" w:rsidRPr="00891212" w:rsidRDefault="002A5776"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11</w:t>
      </w:r>
    </w:p>
    <w:p w:rsidR="006E2811" w:rsidRPr="00891212" w:rsidRDefault="006E2811"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317D91" w:rsidRPr="00891212" w:rsidRDefault="00EC354F"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8.7.:</w:t>
      </w:r>
    </w:p>
    <w:p w:rsidR="00EC354F" w:rsidRPr="00891212" w:rsidRDefault="00EC354F" w:rsidP="00891212">
      <w:pPr>
        <w:spacing w:after="0" w:line="240" w:lineRule="auto"/>
        <w:jc w:val="both"/>
        <w:rPr>
          <w:rFonts w:ascii="Times New Roman" w:hAnsi="Times New Roman"/>
          <w:sz w:val="24"/>
          <w:szCs w:val="24"/>
        </w:rPr>
      </w:pPr>
      <w:r w:rsidRPr="00891212">
        <w:rPr>
          <w:rFonts w:ascii="Times New Roman" w:hAnsi="Times New Roman"/>
          <w:sz w:val="24"/>
          <w:szCs w:val="24"/>
        </w:rPr>
        <w:t>Czy Zamawiający dopuści kardiomonitor z możliwością analizy zaburzeń rytmu EKG, rozpoznający zaburzenia z alarmami, według następującej listy:</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proofErr w:type="spellStart"/>
      <w:r w:rsidRPr="00891212">
        <w:rPr>
          <w:rFonts w:ascii="Times New Roman" w:hAnsi="Times New Roman"/>
          <w:sz w:val="24"/>
          <w:szCs w:val="24"/>
        </w:rPr>
        <w:t>Asystolia</w:t>
      </w:r>
      <w:proofErr w:type="spellEnd"/>
      <w:r w:rsidRPr="00891212">
        <w:rPr>
          <w:rFonts w:ascii="Times New Roman" w:hAnsi="Times New Roman"/>
          <w:sz w:val="24"/>
          <w:szCs w:val="24"/>
        </w:rPr>
        <w:t>: Mijają 4 sekundy bez wykrycia prawidłowego zespołu QRS.</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Migotanie komór: Sinusoidalna krzywa z charakterystyką migotania.</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Tachykardia komorowa: Wykryto N lub więcej PVC w czasie T = (60 * (N – 1)) / R, gdzie N to liczba VTACH, a R to częstość VTACH.</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Przedwczesne pobudzenie komorowe: Przekroczona granica alarmowa PVC. Wartość parametru PVC odpowiada liczbie zespołów QRS sklasyfikowanych jako PVC w ciągu 1 minuty</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Artefakt: Więcej niż 50 % uderzeń w ostatniej minucie zostało zaklasyfikowanych jako wątpliwe.</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Bradykardia: Osiem lub więcej kolejnych prawidłowych uderzeń o średniej częstości ≤ ustawienia częstości bradykardii.</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lastRenderedPageBreak/>
        <w:t>Komorowe RUN: Seria od 3 do N-1 kolejnych PVC z częstością uderzenie-uderzenie ≥ częstości VTACH.</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Przyspieszony rytm komorowy: Seria 3 lub więcej PVC z częstością mniejszą od częstości VTACH.</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Tachykardia nadkomorowa: N lub więcej kolejnych uderzeń prawidłowych z częstością uderzenie-uderzenie ≥ ustawieniu SVT.</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 xml:space="preserve">Komorowy rytm Sparowany: Kolejność </w:t>
      </w:r>
      <w:proofErr w:type="spellStart"/>
      <w:r w:rsidRPr="00891212">
        <w:rPr>
          <w:rFonts w:ascii="Times New Roman" w:hAnsi="Times New Roman"/>
          <w:sz w:val="24"/>
          <w:szCs w:val="24"/>
        </w:rPr>
        <w:t>pobudzeń</w:t>
      </w:r>
      <w:proofErr w:type="spellEnd"/>
      <w:r w:rsidRPr="00891212">
        <w:rPr>
          <w:rFonts w:ascii="Times New Roman" w:hAnsi="Times New Roman"/>
          <w:sz w:val="24"/>
          <w:szCs w:val="24"/>
        </w:rPr>
        <w:t xml:space="preserve"> o wzorze: prawidłowe, PVC, PVC, prawidłowe.</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 xml:space="preserve">Komorowy rytm bliźniaczy: Kolejność </w:t>
      </w:r>
      <w:proofErr w:type="spellStart"/>
      <w:r w:rsidRPr="00891212">
        <w:rPr>
          <w:rFonts w:ascii="Times New Roman" w:hAnsi="Times New Roman"/>
          <w:sz w:val="24"/>
          <w:szCs w:val="24"/>
        </w:rPr>
        <w:t>pobudzeń</w:t>
      </w:r>
      <w:proofErr w:type="spellEnd"/>
      <w:r w:rsidRPr="00891212">
        <w:rPr>
          <w:rFonts w:ascii="Times New Roman" w:hAnsi="Times New Roman"/>
          <w:sz w:val="24"/>
          <w:szCs w:val="24"/>
        </w:rPr>
        <w:t xml:space="preserve"> o wzorze: prawidłowe, PVC, prawidłowe, PVC, prawidłowe.</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Tachykardia: N lub więcej kolejnych uderzeń prawidłowych z częstością uderzenie-uderzenie ≥ ustawieniu częstości TACH.</w:t>
      </w:r>
    </w:p>
    <w:p w:rsidR="00EC354F" w:rsidRPr="00891212" w:rsidRDefault="00EC354F" w:rsidP="00891212">
      <w:pPr>
        <w:pStyle w:val="Akapitzlist"/>
        <w:numPr>
          <w:ilvl w:val="0"/>
          <w:numId w:val="3"/>
        </w:numPr>
        <w:autoSpaceDE w:val="0"/>
        <w:autoSpaceDN w:val="0"/>
        <w:adjustRightInd w:val="0"/>
        <w:contextualSpacing/>
        <w:jc w:val="both"/>
        <w:rPr>
          <w:rFonts w:ascii="Times New Roman" w:hAnsi="Times New Roman"/>
          <w:sz w:val="24"/>
          <w:szCs w:val="24"/>
        </w:rPr>
      </w:pPr>
      <w:r w:rsidRPr="00891212">
        <w:rPr>
          <w:rFonts w:ascii="Times New Roman" w:hAnsi="Times New Roman"/>
          <w:sz w:val="24"/>
          <w:szCs w:val="24"/>
        </w:rPr>
        <w:t>PAUZA: Sekwencja dwóch uderzeń zaklasyfikowanych jako prawidłowe lub PVC z interwałem ≥ wartości częstości pauzy w sekundach (±100 ms).</w:t>
      </w:r>
    </w:p>
    <w:p w:rsidR="006C3287" w:rsidRPr="00891212" w:rsidRDefault="00EC354F" w:rsidP="00891212">
      <w:pPr>
        <w:spacing w:after="0" w:line="240" w:lineRule="auto"/>
        <w:jc w:val="both"/>
        <w:rPr>
          <w:rFonts w:ascii="Times New Roman" w:hAnsi="Times New Roman"/>
          <w:sz w:val="24"/>
          <w:szCs w:val="24"/>
        </w:rPr>
      </w:pPr>
      <w:r w:rsidRPr="00891212">
        <w:rPr>
          <w:rFonts w:ascii="Times New Roman" w:hAnsi="Times New Roman"/>
          <w:sz w:val="24"/>
          <w:szCs w:val="24"/>
        </w:rPr>
        <w:t>Zastosowany ekspercki system rozpoznawania arytmii zmniejsza do minimum ryzyko wystąpienia fałszywych alarmów i jednocześnie ma najwyższy współczynnik wykrywania faktycznych alarmów.</w:t>
      </w:r>
    </w:p>
    <w:p w:rsidR="002A5776" w:rsidRDefault="002A5776"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F7146D" w:rsidRPr="00891212" w:rsidRDefault="00F7146D" w:rsidP="00891212">
      <w:pPr>
        <w:spacing w:after="0" w:line="240" w:lineRule="auto"/>
        <w:jc w:val="both"/>
        <w:rPr>
          <w:rFonts w:ascii="Times New Roman" w:hAnsi="Times New Roman"/>
          <w:sz w:val="24"/>
          <w:szCs w:val="24"/>
        </w:rPr>
      </w:pPr>
    </w:p>
    <w:p w:rsidR="00FF2068" w:rsidRPr="00891212" w:rsidRDefault="00FF2068"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12</w:t>
      </w:r>
    </w:p>
    <w:p w:rsidR="009F1A43" w:rsidRPr="00891212" w:rsidRDefault="009F1A43"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9F1A43" w:rsidRPr="00891212" w:rsidRDefault="007E2A72"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9.3.:Czy Zamawiający dopuści kardiomonitor umożliwiający kreślenie krzywej oddechowej z prędkością 6,25mm/s?</w:t>
      </w:r>
    </w:p>
    <w:p w:rsidR="00FF2068" w:rsidRDefault="00FF2068"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F7146D" w:rsidRPr="00891212" w:rsidRDefault="00F7146D" w:rsidP="00891212">
      <w:pPr>
        <w:spacing w:after="0" w:line="240" w:lineRule="auto"/>
        <w:jc w:val="both"/>
        <w:rPr>
          <w:rFonts w:ascii="Times New Roman" w:hAnsi="Times New Roman"/>
          <w:sz w:val="24"/>
          <w:szCs w:val="24"/>
        </w:rPr>
      </w:pPr>
    </w:p>
    <w:p w:rsidR="00A37A13" w:rsidRPr="00891212" w:rsidRDefault="00A37A13"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13</w:t>
      </w:r>
    </w:p>
    <w:p w:rsidR="00F64E32" w:rsidRPr="00891212" w:rsidRDefault="00F64E32"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D14CC7" w:rsidRDefault="00C12809"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11.4.:</w:t>
      </w:r>
    </w:p>
    <w:p w:rsidR="00C12809" w:rsidRPr="00891212" w:rsidRDefault="00C12809" w:rsidP="00891212">
      <w:pPr>
        <w:spacing w:after="0" w:line="240" w:lineRule="auto"/>
        <w:jc w:val="both"/>
        <w:rPr>
          <w:rFonts w:ascii="Times New Roman" w:hAnsi="Times New Roman"/>
          <w:sz w:val="24"/>
          <w:szCs w:val="24"/>
        </w:rPr>
      </w:pPr>
      <w:r w:rsidRPr="00891212">
        <w:rPr>
          <w:rFonts w:ascii="Times New Roman" w:hAnsi="Times New Roman"/>
          <w:sz w:val="24"/>
          <w:szCs w:val="24"/>
        </w:rPr>
        <w:t>Czy Zamawiający dopuści kardiomonitor umożliwiający ustawienie interwału pomiaru ciśnienia krwi metodą nieinwazyjną w trybie automatycznym, w zakresie 1-240 minut?</w:t>
      </w:r>
    </w:p>
    <w:p w:rsidR="00A37A13" w:rsidRPr="00891212" w:rsidRDefault="00A37A13"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A37A13" w:rsidRPr="00891212" w:rsidRDefault="00A37A13" w:rsidP="00891212">
      <w:pPr>
        <w:spacing w:after="0" w:line="240" w:lineRule="auto"/>
        <w:jc w:val="both"/>
        <w:rPr>
          <w:rFonts w:ascii="Times New Roman" w:hAnsi="Times New Roman"/>
          <w:b/>
          <w:sz w:val="24"/>
          <w:szCs w:val="24"/>
        </w:rPr>
      </w:pPr>
    </w:p>
    <w:p w:rsidR="00A37A13" w:rsidRPr="00891212" w:rsidRDefault="00A37A13"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14</w:t>
      </w:r>
    </w:p>
    <w:p w:rsidR="00921837" w:rsidRPr="00891212" w:rsidRDefault="00921837"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57398B" w:rsidRDefault="00F670ED"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12.3.:</w:t>
      </w:r>
    </w:p>
    <w:p w:rsidR="00F670ED" w:rsidRPr="00891212" w:rsidRDefault="00F670ED" w:rsidP="00891212">
      <w:pPr>
        <w:spacing w:after="0" w:line="240" w:lineRule="auto"/>
        <w:jc w:val="both"/>
        <w:rPr>
          <w:rFonts w:ascii="Times New Roman" w:hAnsi="Times New Roman"/>
          <w:sz w:val="24"/>
          <w:szCs w:val="24"/>
        </w:rPr>
      </w:pPr>
      <w:r w:rsidRPr="00891212">
        <w:rPr>
          <w:rFonts w:ascii="Times New Roman" w:hAnsi="Times New Roman"/>
          <w:sz w:val="24"/>
          <w:szCs w:val="24"/>
        </w:rPr>
        <w:t>Czy Zamawiający dopuści kardiomonitor umożliwiający pomiar temperatury w 1 kanale, a co za tym idzie wyświetlanie jednej wartości temperatury: skóry lub głębokiej, w zależności od używanego czujnika?</w:t>
      </w:r>
    </w:p>
    <w:p w:rsidR="00A37A13" w:rsidRDefault="00A37A13" w:rsidP="00891212">
      <w:pPr>
        <w:spacing w:after="0" w:line="240" w:lineRule="auto"/>
        <w:jc w:val="both"/>
        <w:rPr>
          <w:rFonts w:ascii="Times New Roman" w:hAnsi="Times New Roman"/>
          <w:b/>
          <w:sz w:val="24"/>
          <w:szCs w:val="24"/>
        </w:rPr>
      </w:pPr>
      <w:r w:rsidRPr="00891212">
        <w:rPr>
          <w:rFonts w:ascii="Times New Roman" w:hAnsi="Times New Roman"/>
          <w:b/>
          <w:sz w:val="24"/>
          <w:szCs w:val="24"/>
        </w:rPr>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F7146D" w:rsidRPr="00891212" w:rsidRDefault="00F7146D" w:rsidP="00891212">
      <w:pPr>
        <w:spacing w:after="0" w:line="240" w:lineRule="auto"/>
        <w:jc w:val="both"/>
        <w:rPr>
          <w:rFonts w:ascii="Times New Roman" w:hAnsi="Times New Roman"/>
          <w:b/>
          <w:sz w:val="24"/>
          <w:szCs w:val="24"/>
        </w:rPr>
      </w:pPr>
    </w:p>
    <w:p w:rsidR="00A37A13" w:rsidRPr="00891212" w:rsidRDefault="00A37A13" w:rsidP="00891212">
      <w:pPr>
        <w:spacing w:after="0" w:line="240" w:lineRule="auto"/>
        <w:ind w:right="-2"/>
        <w:jc w:val="both"/>
        <w:rPr>
          <w:rFonts w:ascii="Times New Roman" w:hAnsi="Times New Roman"/>
          <w:b/>
          <w:sz w:val="24"/>
          <w:szCs w:val="24"/>
          <w:u w:val="single"/>
        </w:rPr>
      </w:pPr>
      <w:r w:rsidRPr="00891212">
        <w:rPr>
          <w:rFonts w:ascii="Times New Roman" w:hAnsi="Times New Roman"/>
          <w:b/>
          <w:sz w:val="24"/>
          <w:szCs w:val="24"/>
          <w:u w:val="single"/>
        </w:rPr>
        <w:t>Pytanie nr 15</w:t>
      </w:r>
    </w:p>
    <w:p w:rsidR="00706201" w:rsidRPr="00891212" w:rsidRDefault="00706201" w:rsidP="00891212">
      <w:pPr>
        <w:spacing w:after="0" w:line="240" w:lineRule="auto"/>
        <w:ind w:right="-2"/>
        <w:jc w:val="both"/>
        <w:rPr>
          <w:rFonts w:ascii="Times New Roman" w:hAnsi="Times New Roman"/>
          <w:sz w:val="24"/>
          <w:szCs w:val="24"/>
          <w:lang w:val="de-DE"/>
        </w:rPr>
      </w:pPr>
      <w:r w:rsidRPr="00891212">
        <w:rPr>
          <w:rFonts w:ascii="Times New Roman" w:hAnsi="Times New Roman"/>
          <w:sz w:val="24"/>
          <w:szCs w:val="24"/>
          <w:lang w:val="de-DE"/>
        </w:rPr>
        <w:t xml:space="preserve">Ad. </w:t>
      </w:r>
      <w:proofErr w:type="spellStart"/>
      <w:r w:rsidRPr="00891212">
        <w:rPr>
          <w:rFonts w:ascii="Times New Roman" w:hAnsi="Times New Roman"/>
          <w:sz w:val="24"/>
          <w:szCs w:val="24"/>
          <w:lang w:val="de-DE"/>
        </w:rPr>
        <w:t>pakiet</w:t>
      </w:r>
      <w:proofErr w:type="spellEnd"/>
      <w:r w:rsidRPr="00891212">
        <w:rPr>
          <w:rFonts w:ascii="Times New Roman" w:hAnsi="Times New Roman"/>
          <w:sz w:val="24"/>
          <w:szCs w:val="24"/>
          <w:lang w:val="de-DE"/>
        </w:rPr>
        <w:t xml:space="preserve"> </w:t>
      </w:r>
      <w:proofErr w:type="spellStart"/>
      <w:r w:rsidRPr="00891212">
        <w:rPr>
          <w:rFonts w:ascii="Times New Roman" w:hAnsi="Times New Roman"/>
          <w:sz w:val="24"/>
          <w:szCs w:val="24"/>
          <w:lang w:val="de-DE"/>
        </w:rPr>
        <w:t>nr</w:t>
      </w:r>
      <w:proofErr w:type="spellEnd"/>
      <w:r w:rsidRPr="00891212">
        <w:rPr>
          <w:rFonts w:ascii="Times New Roman" w:hAnsi="Times New Roman"/>
          <w:sz w:val="24"/>
          <w:szCs w:val="24"/>
          <w:lang w:val="de-DE"/>
        </w:rPr>
        <w:t xml:space="preserve"> 1</w:t>
      </w:r>
    </w:p>
    <w:p w:rsidR="000B7A47" w:rsidRPr="00891212" w:rsidRDefault="00E8701A" w:rsidP="00891212">
      <w:pPr>
        <w:spacing w:after="0" w:line="240" w:lineRule="auto"/>
        <w:jc w:val="both"/>
        <w:rPr>
          <w:rFonts w:ascii="Times New Roman" w:hAnsi="Times New Roman"/>
          <w:sz w:val="24"/>
          <w:szCs w:val="24"/>
        </w:rPr>
      </w:pPr>
      <w:r w:rsidRPr="00891212">
        <w:rPr>
          <w:rFonts w:ascii="Times New Roman" w:hAnsi="Times New Roman"/>
          <w:sz w:val="24"/>
          <w:szCs w:val="24"/>
        </w:rPr>
        <w:t>Dot. Załącznik nr 1 – Zestawienie Parametrów Technicznych – Granicznych, punkt. 17.3.:</w:t>
      </w:r>
      <w:r w:rsidR="000B7A47" w:rsidRPr="00891212">
        <w:rPr>
          <w:rFonts w:ascii="Times New Roman" w:hAnsi="Times New Roman"/>
          <w:sz w:val="24"/>
          <w:szCs w:val="24"/>
        </w:rPr>
        <w:t xml:space="preserve"> </w:t>
      </w:r>
    </w:p>
    <w:p w:rsidR="00E8701A" w:rsidRPr="00891212" w:rsidRDefault="00E8701A" w:rsidP="00891212">
      <w:pPr>
        <w:spacing w:after="0" w:line="240" w:lineRule="auto"/>
        <w:jc w:val="both"/>
        <w:rPr>
          <w:rFonts w:ascii="Times New Roman" w:hAnsi="Times New Roman"/>
          <w:sz w:val="24"/>
          <w:szCs w:val="24"/>
        </w:rPr>
      </w:pPr>
      <w:r w:rsidRPr="00891212">
        <w:rPr>
          <w:rFonts w:ascii="Times New Roman" w:hAnsi="Times New Roman"/>
          <w:sz w:val="24"/>
          <w:szCs w:val="24"/>
        </w:rPr>
        <w:t>Czy Zamawiający dopuści kardiomonitor dający możliwość stałego wyłączenie alarmów, ich czasowego zawieszenia na okres 3 minut lub wyciszenia na okres 1 minuty?</w:t>
      </w:r>
    </w:p>
    <w:p w:rsidR="00A37A13" w:rsidRDefault="00A37A13" w:rsidP="00891212">
      <w:pPr>
        <w:spacing w:after="0" w:line="240" w:lineRule="auto"/>
        <w:jc w:val="both"/>
        <w:rPr>
          <w:rFonts w:ascii="Times New Roman" w:hAnsi="Times New Roman"/>
          <w:b/>
          <w:sz w:val="24"/>
          <w:szCs w:val="24"/>
        </w:rPr>
      </w:pPr>
      <w:r w:rsidRPr="00891212">
        <w:rPr>
          <w:rFonts w:ascii="Times New Roman" w:hAnsi="Times New Roman"/>
          <w:b/>
          <w:sz w:val="24"/>
          <w:szCs w:val="24"/>
        </w:rPr>
        <w:lastRenderedPageBreak/>
        <w:t>Odpowiedź:</w:t>
      </w:r>
    </w:p>
    <w:p w:rsidR="00F7146D" w:rsidRPr="00AD5190" w:rsidRDefault="00F7146D" w:rsidP="00F7146D">
      <w:pPr>
        <w:spacing w:after="0" w:line="240" w:lineRule="auto"/>
        <w:jc w:val="both"/>
        <w:rPr>
          <w:rFonts w:ascii="Times New Roman" w:hAnsi="Times New Roman"/>
          <w:sz w:val="24"/>
          <w:szCs w:val="24"/>
        </w:rPr>
      </w:pPr>
      <w:r w:rsidRPr="00AD5190">
        <w:rPr>
          <w:rFonts w:ascii="Times New Roman" w:hAnsi="Times New Roman"/>
          <w:sz w:val="24"/>
          <w:szCs w:val="24"/>
        </w:rPr>
        <w:t>Dopuszczamy, nie wymagamy.</w:t>
      </w:r>
    </w:p>
    <w:p w:rsidR="00F7146D" w:rsidRPr="00891212" w:rsidRDefault="00F7146D" w:rsidP="00891212">
      <w:pPr>
        <w:spacing w:after="0" w:line="240" w:lineRule="auto"/>
        <w:jc w:val="both"/>
        <w:rPr>
          <w:rFonts w:ascii="Times New Roman" w:hAnsi="Times New Roman"/>
          <w:b/>
          <w:sz w:val="24"/>
          <w:szCs w:val="24"/>
        </w:rPr>
      </w:pPr>
    </w:p>
    <w:p w:rsidR="00A37A13" w:rsidRPr="00891212" w:rsidRDefault="00A37A13" w:rsidP="00891212">
      <w:pPr>
        <w:spacing w:after="0" w:line="240" w:lineRule="auto"/>
        <w:jc w:val="both"/>
        <w:rPr>
          <w:rFonts w:ascii="Times New Roman" w:hAnsi="Times New Roman"/>
          <w:b/>
          <w:sz w:val="24"/>
          <w:szCs w:val="24"/>
        </w:rPr>
      </w:pPr>
    </w:p>
    <w:p w:rsidR="00A37A13" w:rsidRPr="00891212" w:rsidRDefault="00A37A13" w:rsidP="00891212">
      <w:pPr>
        <w:spacing w:after="0" w:line="240" w:lineRule="auto"/>
        <w:jc w:val="both"/>
        <w:rPr>
          <w:rFonts w:ascii="Times New Roman" w:hAnsi="Times New Roman"/>
          <w:b/>
          <w:sz w:val="24"/>
          <w:szCs w:val="24"/>
        </w:rPr>
      </w:pPr>
    </w:p>
    <w:p w:rsidR="00A37A13" w:rsidRPr="00891212" w:rsidRDefault="00A37A13" w:rsidP="00891212">
      <w:pPr>
        <w:spacing w:after="0" w:line="240" w:lineRule="auto"/>
        <w:jc w:val="both"/>
        <w:rPr>
          <w:rFonts w:ascii="Times New Roman" w:hAnsi="Times New Roman"/>
          <w:sz w:val="24"/>
          <w:szCs w:val="24"/>
        </w:rPr>
      </w:pPr>
    </w:p>
    <w:p w:rsidR="00137897" w:rsidRPr="00891212" w:rsidRDefault="00137897" w:rsidP="00891212">
      <w:pPr>
        <w:spacing w:after="0" w:line="240" w:lineRule="auto"/>
        <w:ind w:firstLine="7230"/>
        <w:jc w:val="both"/>
        <w:rPr>
          <w:rFonts w:ascii="Times New Roman" w:hAnsi="Times New Roman"/>
          <w:sz w:val="24"/>
          <w:szCs w:val="24"/>
        </w:rPr>
      </w:pPr>
      <w:r w:rsidRPr="00891212">
        <w:rPr>
          <w:rFonts w:ascii="Times New Roman" w:hAnsi="Times New Roman"/>
          <w:sz w:val="24"/>
          <w:szCs w:val="24"/>
        </w:rPr>
        <w:t>Z poważaniem,</w:t>
      </w:r>
    </w:p>
    <w:p w:rsidR="00511A5E" w:rsidRPr="00891212" w:rsidRDefault="006E7AC4" w:rsidP="00891212">
      <w:pPr>
        <w:tabs>
          <w:tab w:val="left" w:pos="5400"/>
        </w:tabs>
        <w:spacing w:line="240" w:lineRule="auto"/>
        <w:rPr>
          <w:rFonts w:ascii="Times New Roman" w:hAnsi="Times New Roman"/>
          <w:sz w:val="24"/>
          <w:szCs w:val="24"/>
        </w:rPr>
      </w:pPr>
      <w:r w:rsidRPr="00891212">
        <w:rPr>
          <w:rFonts w:ascii="Times New Roman" w:hAnsi="Times New Roman"/>
          <w:sz w:val="24"/>
          <w:szCs w:val="24"/>
        </w:rPr>
        <w:tab/>
      </w:r>
    </w:p>
    <w:sectPr w:rsidR="00511A5E" w:rsidRPr="008912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3C" w:rsidRDefault="00FC403C" w:rsidP="00787453">
      <w:pPr>
        <w:spacing w:after="0" w:line="240" w:lineRule="auto"/>
      </w:pPr>
      <w:r>
        <w:separator/>
      </w:r>
    </w:p>
  </w:endnote>
  <w:endnote w:type="continuationSeparator" w:id="0">
    <w:p w:rsidR="00FC403C" w:rsidRDefault="00FC403C" w:rsidP="0078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017611"/>
      <w:docPartObj>
        <w:docPartGallery w:val="Page Numbers (Bottom of Page)"/>
        <w:docPartUnique/>
      </w:docPartObj>
    </w:sdtPr>
    <w:sdtEndPr/>
    <w:sdtContent>
      <w:p w:rsidR="00787453" w:rsidRDefault="00787453">
        <w:pPr>
          <w:pStyle w:val="Stopka"/>
          <w:jc w:val="right"/>
        </w:pPr>
        <w:r>
          <w:fldChar w:fldCharType="begin"/>
        </w:r>
        <w:r>
          <w:instrText>PAGE   \* MERGEFORMAT</w:instrText>
        </w:r>
        <w:r>
          <w:fldChar w:fldCharType="separate"/>
        </w:r>
        <w:r w:rsidR="00745080">
          <w:rPr>
            <w:noProof/>
          </w:rPr>
          <w:t>5</w:t>
        </w:r>
        <w:r>
          <w:fldChar w:fldCharType="end"/>
        </w:r>
      </w:p>
    </w:sdtContent>
  </w:sdt>
  <w:p w:rsidR="00787453" w:rsidRDefault="007874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3C" w:rsidRDefault="00FC403C" w:rsidP="00787453">
      <w:pPr>
        <w:spacing w:after="0" w:line="240" w:lineRule="auto"/>
      </w:pPr>
      <w:r>
        <w:separator/>
      </w:r>
    </w:p>
  </w:footnote>
  <w:footnote w:type="continuationSeparator" w:id="0">
    <w:p w:rsidR="00FC403C" w:rsidRDefault="00FC403C" w:rsidP="0078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8348C"/>
    <w:multiLevelType w:val="hybridMultilevel"/>
    <w:tmpl w:val="73A291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C1B11E8"/>
    <w:multiLevelType w:val="hybridMultilevel"/>
    <w:tmpl w:val="F2EAB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C582182"/>
    <w:multiLevelType w:val="hybridMultilevel"/>
    <w:tmpl w:val="D500E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1D"/>
    <w:rsid w:val="00011C90"/>
    <w:rsid w:val="00024FA3"/>
    <w:rsid w:val="000251A2"/>
    <w:rsid w:val="0003765F"/>
    <w:rsid w:val="0005391A"/>
    <w:rsid w:val="00057572"/>
    <w:rsid w:val="000610A5"/>
    <w:rsid w:val="00073F79"/>
    <w:rsid w:val="000833FD"/>
    <w:rsid w:val="00093A4F"/>
    <w:rsid w:val="000A607E"/>
    <w:rsid w:val="000B0EE3"/>
    <w:rsid w:val="000B7A47"/>
    <w:rsid w:val="000E167A"/>
    <w:rsid w:val="00121F90"/>
    <w:rsid w:val="0013448F"/>
    <w:rsid w:val="00137897"/>
    <w:rsid w:val="00140A13"/>
    <w:rsid w:val="00143046"/>
    <w:rsid w:val="0015714B"/>
    <w:rsid w:val="00174778"/>
    <w:rsid w:val="001927CC"/>
    <w:rsid w:val="00192B80"/>
    <w:rsid w:val="00193E20"/>
    <w:rsid w:val="001B44F9"/>
    <w:rsid w:val="001B6687"/>
    <w:rsid w:val="001C1895"/>
    <w:rsid w:val="001C461B"/>
    <w:rsid w:val="001C519A"/>
    <w:rsid w:val="001E309A"/>
    <w:rsid w:val="001E39BB"/>
    <w:rsid w:val="001E77C1"/>
    <w:rsid w:val="001F2279"/>
    <w:rsid w:val="001F4F64"/>
    <w:rsid w:val="00210B8F"/>
    <w:rsid w:val="0023152B"/>
    <w:rsid w:val="00233ED6"/>
    <w:rsid w:val="00236CEC"/>
    <w:rsid w:val="00243C16"/>
    <w:rsid w:val="00244D84"/>
    <w:rsid w:val="00250B41"/>
    <w:rsid w:val="00251D6E"/>
    <w:rsid w:val="00276C61"/>
    <w:rsid w:val="0029579B"/>
    <w:rsid w:val="002A5776"/>
    <w:rsid w:val="002B1462"/>
    <w:rsid w:val="002D0F59"/>
    <w:rsid w:val="002D4836"/>
    <w:rsid w:val="002E267B"/>
    <w:rsid w:val="002E7380"/>
    <w:rsid w:val="003008E9"/>
    <w:rsid w:val="00314DC8"/>
    <w:rsid w:val="00317C80"/>
    <w:rsid w:val="00317D91"/>
    <w:rsid w:val="003451EE"/>
    <w:rsid w:val="003512C5"/>
    <w:rsid w:val="00352F78"/>
    <w:rsid w:val="00361BAF"/>
    <w:rsid w:val="003A56F6"/>
    <w:rsid w:val="003A7C08"/>
    <w:rsid w:val="003B2300"/>
    <w:rsid w:val="003C486E"/>
    <w:rsid w:val="003C67FE"/>
    <w:rsid w:val="003E041D"/>
    <w:rsid w:val="003E5C3A"/>
    <w:rsid w:val="003E66F9"/>
    <w:rsid w:val="00400A73"/>
    <w:rsid w:val="004314DB"/>
    <w:rsid w:val="004358B8"/>
    <w:rsid w:val="00446C48"/>
    <w:rsid w:val="00461454"/>
    <w:rsid w:val="00473A96"/>
    <w:rsid w:val="00490952"/>
    <w:rsid w:val="00491B9E"/>
    <w:rsid w:val="00496D39"/>
    <w:rsid w:val="004A3315"/>
    <w:rsid w:val="004A6970"/>
    <w:rsid w:val="004A7DB4"/>
    <w:rsid w:val="004D22C3"/>
    <w:rsid w:val="004E7532"/>
    <w:rsid w:val="004E7C9E"/>
    <w:rsid w:val="004F2FE7"/>
    <w:rsid w:val="004F751B"/>
    <w:rsid w:val="00511A5E"/>
    <w:rsid w:val="00516E9A"/>
    <w:rsid w:val="0052258B"/>
    <w:rsid w:val="005260C4"/>
    <w:rsid w:val="005315EA"/>
    <w:rsid w:val="00551184"/>
    <w:rsid w:val="005512F9"/>
    <w:rsid w:val="00552E62"/>
    <w:rsid w:val="0057398B"/>
    <w:rsid w:val="005A03A8"/>
    <w:rsid w:val="005A3D49"/>
    <w:rsid w:val="005A7D54"/>
    <w:rsid w:val="005C603B"/>
    <w:rsid w:val="005D570C"/>
    <w:rsid w:val="005D746E"/>
    <w:rsid w:val="005E05B5"/>
    <w:rsid w:val="005F07A8"/>
    <w:rsid w:val="00601029"/>
    <w:rsid w:val="00610E7B"/>
    <w:rsid w:val="00611CBF"/>
    <w:rsid w:val="00615097"/>
    <w:rsid w:val="00620E50"/>
    <w:rsid w:val="00621A09"/>
    <w:rsid w:val="00622542"/>
    <w:rsid w:val="00654DF6"/>
    <w:rsid w:val="00667BA3"/>
    <w:rsid w:val="00687516"/>
    <w:rsid w:val="00687D6B"/>
    <w:rsid w:val="00695EB8"/>
    <w:rsid w:val="0069799D"/>
    <w:rsid w:val="006A16B1"/>
    <w:rsid w:val="006B3394"/>
    <w:rsid w:val="006C3287"/>
    <w:rsid w:val="006D3A7B"/>
    <w:rsid w:val="006D59D2"/>
    <w:rsid w:val="006E2811"/>
    <w:rsid w:val="006E7AC4"/>
    <w:rsid w:val="006F015F"/>
    <w:rsid w:val="006F268B"/>
    <w:rsid w:val="006F6E76"/>
    <w:rsid w:val="007051B5"/>
    <w:rsid w:val="00706201"/>
    <w:rsid w:val="007236D9"/>
    <w:rsid w:val="007346BD"/>
    <w:rsid w:val="00745080"/>
    <w:rsid w:val="00751A47"/>
    <w:rsid w:val="007565D0"/>
    <w:rsid w:val="00780CB3"/>
    <w:rsid w:val="00787453"/>
    <w:rsid w:val="007920E8"/>
    <w:rsid w:val="007C0E0E"/>
    <w:rsid w:val="007C6F19"/>
    <w:rsid w:val="007E2A72"/>
    <w:rsid w:val="007F224C"/>
    <w:rsid w:val="007F272C"/>
    <w:rsid w:val="007F35C3"/>
    <w:rsid w:val="007F57FE"/>
    <w:rsid w:val="00805234"/>
    <w:rsid w:val="008423D4"/>
    <w:rsid w:val="00846595"/>
    <w:rsid w:val="0084693C"/>
    <w:rsid w:val="008553AE"/>
    <w:rsid w:val="00891212"/>
    <w:rsid w:val="008925FB"/>
    <w:rsid w:val="0089555E"/>
    <w:rsid w:val="008C7236"/>
    <w:rsid w:val="008D0462"/>
    <w:rsid w:val="008D6325"/>
    <w:rsid w:val="00921837"/>
    <w:rsid w:val="00945C9F"/>
    <w:rsid w:val="0096616B"/>
    <w:rsid w:val="00976284"/>
    <w:rsid w:val="009A2BEA"/>
    <w:rsid w:val="009B26A7"/>
    <w:rsid w:val="009D70C0"/>
    <w:rsid w:val="009E1BCF"/>
    <w:rsid w:val="009F1A43"/>
    <w:rsid w:val="009F756B"/>
    <w:rsid w:val="00A24062"/>
    <w:rsid w:val="00A37A13"/>
    <w:rsid w:val="00A4524B"/>
    <w:rsid w:val="00A46A19"/>
    <w:rsid w:val="00A71A1C"/>
    <w:rsid w:val="00A73BE5"/>
    <w:rsid w:val="00A77F7A"/>
    <w:rsid w:val="00A77FE2"/>
    <w:rsid w:val="00A82F6C"/>
    <w:rsid w:val="00A83C6B"/>
    <w:rsid w:val="00A910E0"/>
    <w:rsid w:val="00A93BA0"/>
    <w:rsid w:val="00AA2CD7"/>
    <w:rsid w:val="00AA324F"/>
    <w:rsid w:val="00AB6E6C"/>
    <w:rsid w:val="00AC4EEE"/>
    <w:rsid w:val="00AD5190"/>
    <w:rsid w:val="00AF15FC"/>
    <w:rsid w:val="00B07258"/>
    <w:rsid w:val="00B3359D"/>
    <w:rsid w:val="00B35E92"/>
    <w:rsid w:val="00B44C63"/>
    <w:rsid w:val="00B535E6"/>
    <w:rsid w:val="00B725E6"/>
    <w:rsid w:val="00B977F7"/>
    <w:rsid w:val="00BE0AB8"/>
    <w:rsid w:val="00BF5384"/>
    <w:rsid w:val="00C12809"/>
    <w:rsid w:val="00C424E9"/>
    <w:rsid w:val="00C579B5"/>
    <w:rsid w:val="00C6743A"/>
    <w:rsid w:val="00C743B5"/>
    <w:rsid w:val="00C90AEF"/>
    <w:rsid w:val="00CB273F"/>
    <w:rsid w:val="00CB450C"/>
    <w:rsid w:val="00CC2C4F"/>
    <w:rsid w:val="00CC3565"/>
    <w:rsid w:val="00CD7724"/>
    <w:rsid w:val="00CE1CAE"/>
    <w:rsid w:val="00CE4A1B"/>
    <w:rsid w:val="00CF238C"/>
    <w:rsid w:val="00D14CC7"/>
    <w:rsid w:val="00D625F4"/>
    <w:rsid w:val="00D715AA"/>
    <w:rsid w:val="00D82C17"/>
    <w:rsid w:val="00DB574F"/>
    <w:rsid w:val="00DC6A5B"/>
    <w:rsid w:val="00DD75F2"/>
    <w:rsid w:val="00E05768"/>
    <w:rsid w:val="00E20468"/>
    <w:rsid w:val="00E31730"/>
    <w:rsid w:val="00E352AE"/>
    <w:rsid w:val="00E43420"/>
    <w:rsid w:val="00E4598F"/>
    <w:rsid w:val="00E47009"/>
    <w:rsid w:val="00E86EFF"/>
    <w:rsid w:val="00E8701A"/>
    <w:rsid w:val="00EB6161"/>
    <w:rsid w:val="00EC354F"/>
    <w:rsid w:val="00EC4E06"/>
    <w:rsid w:val="00EF35D0"/>
    <w:rsid w:val="00F03F1F"/>
    <w:rsid w:val="00F21ACB"/>
    <w:rsid w:val="00F3487F"/>
    <w:rsid w:val="00F365C9"/>
    <w:rsid w:val="00F5176B"/>
    <w:rsid w:val="00F53DC0"/>
    <w:rsid w:val="00F64E32"/>
    <w:rsid w:val="00F670ED"/>
    <w:rsid w:val="00F7146D"/>
    <w:rsid w:val="00F867CF"/>
    <w:rsid w:val="00FA2F7A"/>
    <w:rsid w:val="00FC01B9"/>
    <w:rsid w:val="00FC403C"/>
    <w:rsid w:val="00FC6725"/>
    <w:rsid w:val="00FF2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FD648-CB09-49DD-AD90-6C5FE8E4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41D"/>
    <w:rPr>
      <w:rFonts w:ascii="Calibri" w:eastAsia="Calibri" w:hAnsi="Calibri" w:cs="Times New Roman"/>
    </w:rPr>
  </w:style>
  <w:style w:type="paragraph" w:styleId="Nagwek1">
    <w:name w:val="heading 1"/>
    <w:basedOn w:val="Normalny"/>
    <w:next w:val="Normalny"/>
    <w:link w:val="Nagwek1Znak"/>
    <w:qFormat/>
    <w:rsid w:val="003E041D"/>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041D"/>
    <w:rPr>
      <w:rFonts w:ascii="Arial" w:eastAsia="Calibri" w:hAnsi="Arial" w:cs="Arial"/>
      <w:b/>
      <w:bCs/>
      <w:kern w:val="32"/>
      <w:sz w:val="32"/>
      <w:szCs w:val="32"/>
    </w:rPr>
  </w:style>
  <w:style w:type="paragraph" w:styleId="Nagwek">
    <w:name w:val="header"/>
    <w:basedOn w:val="Normalny"/>
    <w:link w:val="NagwekZnak"/>
    <w:uiPriority w:val="99"/>
    <w:unhideWhenUsed/>
    <w:rsid w:val="007874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7453"/>
    <w:rPr>
      <w:rFonts w:ascii="Calibri" w:eastAsia="Calibri" w:hAnsi="Calibri" w:cs="Times New Roman"/>
    </w:rPr>
  </w:style>
  <w:style w:type="paragraph" w:styleId="Stopka">
    <w:name w:val="footer"/>
    <w:basedOn w:val="Normalny"/>
    <w:link w:val="StopkaZnak"/>
    <w:uiPriority w:val="99"/>
    <w:unhideWhenUsed/>
    <w:rsid w:val="007874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7453"/>
    <w:rPr>
      <w:rFonts w:ascii="Calibri" w:eastAsia="Calibri" w:hAnsi="Calibri" w:cs="Times New Roman"/>
    </w:rPr>
  </w:style>
  <w:style w:type="character" w:styleId="Hipercze">
    <w:name w:val="Hyperlink"/>
    <w:basedOn w:val="Domylnaczcionkaakapitu"/>
    <w:uiPriority w:val="99"/>
    <w:unhideWhenUsed/>
    <w:rsid w:val="00552E62"/>
    <w:rPr>
      <w:color w:val="0000FF" w:themeColor="hyperlink"/>
      <w:u w:val="single"/>
    </w:rPr>
  </w:style>
  <w:style w:type="paragraph" w:styleId="Tekstdymka">
    <w:name w:val="Balloon Text"/>
    <w:basedOn w:val="Normalny"/>
    <w:link w:val="TekstdymkaZnak"/>
    <w:uiPriority w:val="99"/>
    <w:semiHidden/>
    <w:unhideWhenUsed/>
    <w:rsid w:val="003B2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2300"/>
    <w:rPr>
      <w:rFonts w:ascii="Segoe UI" w:eastAsia="Calibri" w:hAnsi="Segoe UI" w:cs="Segoe UI"/>
      <w:sz w:val="18"/>
      <w:szCs w:val="18"/>
    </w:rPr>
  </w:style>
  <w:style w:type="paragraph" w:styleId="Akapitzlist">
    <w:name w:val="List Paragraph"/>
    <w:basedOn w:val="Normalny"/>
    <w:uiPriority w:val="34"/>
    <w:qFormat/>
    <w:rsid w:val="00EC354F"/>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38893">
      <w:bodyDiv w:val="1"/>
      <w:marLeft w:val="0"/>
      <w:marRight w:val="0"/>
      <w:marTop w:val="0"/>
      <w:marBottom w:val="0"/>
      <w:divBdr>
        <w:top w:val="none" w:sz="0" w:space="0" w:color="auto"/>
        <w:left w:val="none" w:sz="0" w:space="0" w:color="auto"/>
        <w:bottom w:val="none" w:sz="0" w:space="0" w:color="auto"/>
        <w:right w:val="none" w:sz="0" w:space="0" w:color="auto"/>
      </w:divBdr>
    </w:div>
    <w:div w:id="847327412">
      <w:bodyDiv w:val="1"/>
      <w:marLeft w:val="0"/>
      <w:marRight w:val="0"/>
      <w:marTop w:val="0"/>
      <w:marBottom w:val="0"/>
      <w:divBdr>
        <w:top w:val="none" w:sz="0" w:space="0" w:color="auto"/>
        <w:left w:val="none" w:sz="0" w:space="0" w:color="auto"/>
        <w:bottom w:val="none" w:sz="0" w:space="0" w:color="auto"/>
        <w:right w:val="none" w:sz="0" w:space="0" w:color="auto"/>
      </w:divBdr>
    </w:div>
    <w:div w:id="15622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kp.ump.edu.pl/index.php?option=com_content&amp;task=view&amp;id=733&amp;Itemid=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1369</Words>
  <Characters>8220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pklusek</dc:creator>
  <cp:lastModifiedBy>pklusek</cp:lastModifiedBy>
  <cp:revision>78</cp:revision>
  <cp:lastPrinted>2013-07-24T10:39:00Z</cp:lastPrinted>
  <dcterms:created xsi:type="dcterms:W3CDTF">2013-07-23T09:33:00Z</dcterms:created>
  <dcterms:modified xsi:type="dcterms:W3CDTF">2013-07-24T10:43:00Z</dcterms:modified>
</cp:coreProperties>
</file>