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41" w:rsidRDefault="00A94D41">
      <w:pPr>
        <w:pStyle w:val="ArialNaro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3 - formularz ofertowy </w:t>
      </w:r>
    </w:p>
    <w:p w:rsidR="00A94D41" w:rsidRDefault="00A94D41">
      <w:pPr>
        <w:rPr>
          <w:rFonts w:cs="Times New Roman"/>
        </w:rPr>
      </w:pPr>
    </w:p>
    <w:p w:rsidR="00A94D41" w:rsidRDefault="00A94D41">
      <w:pPr>
        <w:rPr>
          <w:rFonts w:cs="Times New Roman"/>
        </w:rPr>
      </w:pPr>
    </w:p>
    <w:p w:rsidR="00A94D41" w:rsidRDefault="00A94D41">
      <w:pPr>
        <w:pStyle w:val="Heading2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>...........................................</w:t>
      </w:r>
    </w:p>
    <w:p w:rsidR="00A94D41" w:rsidRDefault="00A94D41">
      <w:pPr>
        <w:pStyle w:val="BodyText2"/>
        <w:spacing w:after="0" w:line="240" w:lineRule="auto"/>
      </w:pPr>
      <w:r>
        <w:t xml:space="preserve">   (pieczęć Wykonawcy)</w:t>
      </w:r>
    </w:p>
    <w:p w:rsidR="00A94D41" w:rsidRDefault="00A94D41">
      <w:pPr>
        <w:pStyle w:val="BodyText2"/>
        <w:spacing w:after="0" w:line="240" w:lineRule="auto"/>
      </w:pPr>
    </w:p>
    <w:p w:rsidR="00A94D41" w:rsidRDefault="00A94D41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Nazwa urządzenia: ........................................................ </w:t>
      </w:r>
    </w:p>
    <w:p w:rsidR="00A94D41" w:rsidRDefault="00A94D41">
      <w:pPr>
        <w:pStyle w:val="Heading3"/>
        <w:spacing w:before="0" w:after="0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</w:p>
    <w:p w:rsidR="00A94D41" w:rsidRDefault="00A94D41">
      <w:pPr>
        <w:pStyle w:val="Heading3"/>
        <w:spacing w:before="0" w:after="0"/>
        <w:rPr>
          <w:rFonts w:ascii="Times New Roman" w:eastAsia="Arial Unicode MS" w:hAnsi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 xml:space="preserve">Producent: ......................................................................         </w:t>
      </w:r>
    </w:p>
    <w:p w:rsidR="00A94D41" w:rsidRDefault="00A94D41">
      <w:pPr>
        <w:pStyle w:val="Heading3"/>
        <w:spacing w:before="0" w:after="0"/>
        <w:ind w:left="197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A94D41" w:rsidRDefault="00A94D41">
      <w:pPr>
        <w:pStyle w:val="Heading3"/>
        <w:spacing w:before="0" w:after="0"/>
        <w:ind w:left="197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Cena oferty (w PLN) brana pod uwagę</w:t>
      </w:r>
    </w:p>
    <w:p w:rsidR="00A94D41" w:rsidRDefault="00A94D41">
      <w:pPr>
        <w:pStyle w:val="Heading3"/>
        <w:spacing w:before="0" w:after="0"/>
        <w:ind w:left="197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przy ocenie i porównaniu złożonych ofert:</w:t>
      </w:r>
    </w:p>
    <w:tbl>
      <w:tblPr>
        <w:tblW w:w="4299" w:type="pct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2676"/>
        <w:gridCol w:w="938"/>
        <w:gridCol w:w="1558"/>
        <w:gridCol w:w="1098"/>
        <w:gridCol w:w="2624"/>
      </w:tblGrid>
      <w:tr w:rsidR="00A94D41">
        <w:trPr>
          <w:trHeight w:val="682"/>
          <w:jc w:val="right"/>
        </w:trPr>
        <w:tc>
          <w:tcPr>
            <w:tcW w:w="150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D41" w:rsidRDefault="00A94D41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</w:rPr>
              <w:t>ASORTYMENT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D41" w:rsidRDefault="00A94D41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</w:rPr>
              <w:t>ILOŚĆ</w:t>
            </w:r>
          </w:p>
        </w:tc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D41" w:rsidRDefault="00A94D41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</w:rPr>
              <w:t>CENA</w:t>
            </w:r>
          </w:p>
          <w:p w:rsidR="00A94D41" w:rsidRDefault="00A94D41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</w:rPr>
              <w:t>NETTO</w:t>
            </w:r>
          </w:p>
          <w:p w:rsidR="00A94D41" w:rsidRDefault="00A94D41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D41" w:rsidRDefault="00A94D41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</w:rPr>
              <w:t>VAT</w:t>
            </w:r>
          </w:p>
          <w:p w:rsidR="00A94D41" w:rsidRDefault="00A94D41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(w %)</w:t>
            </w:r>
          </w:p>
        </w:tc>
        <w:tc>
          <w:tcPr>
            <w:tcW w:w="1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94D41" w:rsidRDefault="00A94D41">
            <w:pPr>
              <w:jc w:val="center"/>
              <w:rPr>
                <w:rFonts w:cs="Times New Roman"/>
                <w:b/>
                <w:bCs/>
                <w:lang w:eastAsia="en-US"/>
              </w:rPr>
            </w:pPr>
            <w:r>
              <w:rPr>
                <w:rFonts w:cs="Times New Roman"/>
                <w:b/>
                <w:bCs/>
              </w:rPr>
              <w:t>CENA</w:t>
            </w:r>
          </w:p>
          <w:p w:rsidR="00A94D41" w:rsidRDefault="00A94D41">
            <w:pPr>
              <w:jc w:val="center"/>
              <w:rPr>
                <w:rFonts w:cs="Times New Roman"/>
                <w:b/>
                <w:bCs/>
                <w:lang w:eastAsia="en-US"/>
              </w:rPr>
            </w:pPr>
            <w:r>
              <w:rPr>
                <w:rFonts w:cs="Times New Roman"/>
                <w:b/>
                <w:bCs/>
              </w:rPr>
              <w:t>BRUTTO</w:t>
            </w:r>
          </w:p>
          <w:p w:rsidR="00A94D41" w:rsidRDefault="00A94D41">
            <w:pPr>
              <w:jc w:val="center"/>
              <w:rPr>
                <w:rFonts w:cs="Times New Roman"/>
                <w:lang w:eastAsia="en-US"/>
              </w:rPr>
            </w:pPr>
          </w:p>
        </w:tc>
      </w:tr>
      <w:tr w:rsidR="00A94D41">
        <w:trPr>
          <w:trHeight w:val="302"/>
          <w:jc w:val="right"/>
        </w:trPr>
        <w:tc>
          <w:tcPr>
            <w:tcW w:w="150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D41" w:rsidRDefault="00A94D41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</w:rPr>
              <w:t>Monitor do małoinwazyjnego pomiaru rzutu serca</w:t>
            </w:r>
          </w:p>
          <w:p w:rsidR="00A94D41" w:rsidRDefault="00A94D41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D41" w:rsidRDefault="00A94D41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</w:rPr>
              <w:t>1 szt.</w:t>
            </w:r>
          </w:p>
        </w:tc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D41" w:rsidRDefault="00A94D41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D41" w:rsidRDefault="00A94D41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1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94D41" w:rsidRDefault="00A94D41">
            <w:pPr>
              <w:jc w:val="center"/>
              <w:rPr>
                <w:rFonts w:cs="Times New Roman"/>
                <w:lang w:eastAsia="en-US"/>
              </w:rPr>
            </w:pPr>
          </w:p>
        </w:tc>
      </w:tr>
    </w:tbl>
    <w:p w:rsidR="00A94D41" w:rsidRDefault="00A94D41">
      <w:pPr>
        <w:pStyle w:val="Heading1"/>
        <w:ind w:left="1776"/>
        <w:rPr>
          <w:rFonts w:cs="Times New Roman"/>
          <w:sz w:val="24"/>
          <w:szCs w:val="24"/>
          <w:u w:val="single"/>
        </w:rPr>
      </w:pPr>
    </w:p>
    <w:p w:rsidR="00A94D41" w:rsidRDefault="00A94D41">
      <w:pPr>
        <w:pStyle w:val="Heading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ZESTAWIENIE PARAMETRÓW TECHNICZNYCH</w:t>
      </w:r>
    </w:p>
    <w:p w:rsidR="00A94D41" w:rsidRDefault="00A94D41">
      <w:pPr>
        <w:pStyle w:val="Heading1"/>
        <w:rPr>
          <w:rFonts w:eastAsia="Arial Unicode MS" w:cs="Times New Roman"/>
          <w:b w:val="0"/>
          <w:bCs w:val="0"/>
          <w:sz w:val="24"/>
          <w:szCs w:val="24"/>
        </w:rPr>
      </w:pPr>
      <w:r>
        <w:rPr>
          <w:rFonts w:cs="Times New Roman"/>
          <w:b w:val="0"/>
          <w:bCs w:val="0"/>
          <w:sz w:val="24"/>
          <w:szCs w:val="24"/>
        </w:rPr>
        <w:t>(szczegółowy opis przedmiotu zamówienia)</w:t>
      </w:r>
    </w:p>
    <w:p w:rsidR="00A94D41" w:rsidRDefault="00A94D41">
      <w:pPr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WYMOGI (warunki/parametry graniczne):</w:t>
      </w:r>
    </w:p>
    <w:p w:rsidR="00A94D41" w:rsidRDefault="00A94D41">
      <w:pPr>
        <w:jc w:val="center"/>
        <w:rPr>
          <w:rFonts w:cs="Times New Roman"/>
        </w:rPr>
      </w:pPr>
    </w:p>
    <w:p w:rsidR="00A94D41" w:rsidRDefault="00A94D41">
      <w:pPr>
        <w:jc w:val="center"/>
        <w:rPr>
          <w:rFonts w:cs="Times New Roman"/>
        </w:rPr>
      </w:pPr>
      <w:r>
        <w:rPr>
          <w:rFonts w:cs="Times New Roman"/>
        </w:rPr>
        <w:t>Urządzenie do oceny stanu hemodynamicznego pacjenta w oparciu o  pomiar parametrów hemodynamicznych metodą termodylucji przezpłucnej, analizy krzywej ciśnienia tętniczego krwi oraz saturacji żylnej</w:t>
      </w:r>
    </w:p>
    <w:p w:rsidR="00A94D41" w:rsidRDefault="00A94D41">
      <w:pPr>
        <w:rPr>
          <w:rFonts w:cs="Times New Roman"/>
        </w:rPr>
      </w:pPr>
    </w:p>
    <w:tbl>
      <w:tblPr>
        <w:tblW w:w="822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8"/>
        <w:gridCol w:w="4204"/>
        <w:gridCol w:w="1350"/>
        <w:gridCol w:w="1170"/>
        <w:gridCol w:w="790"/>
      </w:tblGrid>
      <w:tr w:rsidR="00A94D41">
        <w:tc>
          <w:tcPr>
            <w:tcW w:w="708" w:type="dxa"/>
            <w:shd w:val="clear" w:color="auto" w:fill="FFFFFF"/>
            <w:vAlign w:val="center"/>
          </w:tcPr>
          <w:p w:rsidR="00A94D41" w:rsidRDefault="00A94D4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l.p.</w:t>
            </w:r>
          </w:p>
        </w:tc>
        <w:tc>
          <w:tcPr>
            <w:tcW w:w="4204" w:type="dxa"/>
            <w:shd w:val="clear" w:color="auto" w:fill="FFFFFF"/>
            <w:vAlign w:val="center"/>
          </w:tcPr>
          <w:p w:rsidR="00A94D41" w:rsidRDefault="00A94D41">
            <w:pPr>
              <w:pStyle w:val="Heading1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Parametr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A94D41" w:rsidRDefault="00A94D41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WYMOGI</w:t>
            </w:r>
          </w:p>
          <w:p w:rsidR="00A94D41" w:rsidRDefault="00A94D41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(warunki</w:t>
            </w:r>
          </w:p>
          <w:p w:rsidR="00A94D41" w:rsidRDefault="00A94D41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color w:val="000000"/>
              </w:rPr>
              <w:t>/parametry graniczne)</w:t>
            </w:r>
          </w:p>
        </w:tc>
        <w:tc>
          <w:tcPr>
            <w:tcW w:w="1960" w:type="dxa"/>
            <w:gridSpan w:val="2"/>
            <w:shd w:val="clear" w:color="auto" w:fill="FFFFFF"/>
            <w:vAlign w:val="center"/>
          </w:tcPr>
          <w:p w:rsidR="00A94D41" w:rsidRDefault="00A94D41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ODPOWIEDŹ WYKONAWCY</w:t>
            </w:r>
          </w:p>
          <w:p w:rsidR="00A94D41" w:rsidRDefault="00A94D41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</w:rPr>
              <w:t>Tak/Nie</w:t>
            </w:r>
          </w:p>
          <w:p w:rsidR="00A94D41" w:rsidRDefault="00A94D41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(parametry w oferowanym</w:t>
            </w:r>
          </w:p>
          <w:p w:rsidR="00A94D41" w:rsidRDefault="00A94D41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urządzeniu - </w:t>
            </w:r>
            <w:r>
              <w:rPr>
                <w:rFonts w:cs="Times New Roman"/>
                <w:b/>
                <w:bCs/>
              </w:rPr>
              <w:t>opisać)</w:t>
            </w:r>
          </w:p>
        </w:tc>
      </w:tr>
      <w:tr w:rsidR="00A94D41">
        <w:tc>
          <w:tcPr>
            <w:tcW w:w="708" w:type="dxa"/>
            <w:vAlign w:val="center"/>
          </w:tcPr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04" w:type="dxa"/>
          </w:tcPr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>Urządzenie do oceny stanu  pomiaru rzutu serca metodą termodylucji przezpłucnej oraz analizy krzywej ciśnienia tętniczego krwi</w:t>
            </w:r>
          </w:p>
        </w:tc>
        <w:tc>
          <w:tcPr>
            <w:tcW w:w="1350" w:type="dxa"/>
            <w:vAlign w:val="center"/>
          </w:tcPr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</w:tc>
        <w:tc>
          <w:tcPr>
            <w:tcW w:w="1960" w:type="dxa"/>
            <w:gridSpan w:val="2"/>
          </w:tcPr>
          <w:p w:rsidR="00A94D41" w:rsidRDefault="00A94D41">
            <w:pPr>
              <w:pStyle w:val="Footer"/>
              <w:tabs>
                <w:tab w:val="clear" w:pos="4536"/>
                <w:tab w:val="clear" w:pos="9072"/>
              </w:tabs>
              <w:jc w:val="center"/>
            </w:pPr>
          </w:p>
        </w:tc>
      </w:tr>
      <w:tr w:rsidR="00A94D41">
        <w:tc>
          <w:tcPr>
            <w:tcW w:w="708" w:type="dxa"/>
            <w:vAlign w:val="center"/>
          </w:tcPr>
          <w:p w:rsidR="00A94D41" w:rsidRDefault="00A94D41">
            <w:pPr>
              <w:jc w:val="center"/>
              <w:rPr>
                <w:rFonts w:cs="Times New Roman"/>
              </w:rPr>
            </w:pPr>
          </w:p>
        </w:tc>
        <w:tc>
          <w:tcPr>
            <w:tcW w:w="4204" w:type="dxa"/>
          </w:tcPr>
          <w:p w:rsidR="00A94D41" w:rsidRDefault="00A94D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Ocena hemodynamiczna układu krążenia metodą termodylucji przezpłucnej: </w:t>
            </w:r>
          </w:p>
          <w:p w:rsidR="00A94D41" w:rsidRDefault="00A94D41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bez użycia cewnika Swan-Ganza, </w:t>
            </w:r>
          </w:p>
          <w:p w:rsidR="00A94D41" w:rsidRDefault="00A94D41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drogą kaniulacji obwodowego naczynia tętniczego i żyły głównej górnej, </w:t>
            </w:r>
          </w:p>
        </w:tc>
        <w:tc>
          <w:tcPr>
            <w:tcW w:w="1350" w:type="dxa"/>
            <w:vAlign w:val="center"/>
          </w:tcPr>
          <w:p w:rsidR="00A94D41" w:rsidRDefault="00A94D41">
            <w:pPr>
              <w:jc w:val="center"/>
              <w:rPr>
                <w:rFonts w:cs="Times New Roman"/>
              </w:rPr>
            </w:pPr>
          </w:p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</w:tc>
        <w:tc>
          <w:tcPr>
            <w:tcW w:w="1960" w:type="dxa"/>
            <w:gridSpan w:val="2"/>
          </w:tcPr>
          <w:p w:rsidR="00A94D41" w:rsidRDefault="00A94D41">
            <w:pPr>
              <w:pStyle w:val="Footer"/>
              <w:tabs>
                <w:tab w:val="clear" w:pos="4536"/>
                <w:tab w:val="clear" w:pos="9072"/>
              </w:tabs>
              <w:jc w:val="center"/>
            </w:pPr>
          </w:p>
        </w:tc>
      </w:tr>
      <w:tr w:rsidR="00A94D41">
        <w:tc>
          <w:tcPr>
            <w:tcW w:w="708" w:type="dxa"/>
            <w:vAlign w:val="center"/>
          </w:tcPr>
          <w:p w:rsidR="00A94D41" w:rsidRDefault="00A94D41">
            <w:pPr>
              <w:jc w:val="center"/>
              <w:rPr>
                <w:rFonts w:cs="Times New Roman"/>
              </w:rPr>
            </w:pPr>
          </w:p>
        </w:tc>
        <w:tc>
          <w:tcPr>
            <w:tcW w:w="4204" w:type="dxa"/>
            <w:vAlign w:val="center"/>
          </w:tcPr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>Ocena hemodynamiczna układu krążenia metodą analizy krzywej ciśnienia tętniczego krwi:</w:t>
            </w:r>
          </w:p>
          <w:p w:rsidR="00A94D41" w:rsidRDefault="00A94D41">
            <w:pPr>
              <w:pStyle w:val="ListParagraph"/>
              <w:numPr>
                <w:ilvl w:val="0"/>
                <w:numId w:val="4"/>
              </w:numPr>
            </w:pPr>
            <w:r>
              <w:t>bez użycia cewnika Swan-Ganza,</w:t>
            </w:r>
          </w:p>
          <w:p w:rsidR="00A94D41" w:rsidRDefault="00A94D41">
            <w:pPr>
              <w:pStyle w:val="ListParagraph"/>
              <w:numPr>
                <w:ilvl w:val="0"/>
                <w:numId w:val="4"/>
              </w:numPr>
            </w:pPr>
            <w:r>
              <w:t>drogą kaniulizacji jednego dostępu naczyniowego (dostęp tętniczy)</w:t>
            </w:r>
          </w:p>
        </w:tc>
        <w:tc>
          <w:tcPr>
            <w:tcW w:w="1350" w:type="dxa"/>
            <w:vAlign w:val="center"/>
          </w:tcPr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</w:tc>
        <w:tc>
          <w:tcPr>
            <w:tcW w:w="1960" w:type="dxa"/>
            <w:gridSpan w:val="2"/>
          </w:tcPr>
          <w:p w:rsidR="00A94D41" w:rsidRDefault="00A94D41">
            <w:pPr>
              <w:pStyle w:val="Footer"/>
              <w:tabs>
                <w:tab w:val="clear" w:pos="4536"/>
                <w:tab w:val="clear" w:pos="9072"/>
              </w:tabs>
              <w:jc w:val="center"/>
            </w:pPr>
          </w:p>
        </w:tc>
      </w:tr>
      <w:tr w:rsidR="00A94D41">
        <w:tc>
          <w:tcPr>
            <w:tcW w:w="708" w:type="dxa"/>
            <w:vAlign w:val="center"/>
          </w:tcPr>
          <w:p w:rsidR="00A94D41" w:rsidRDefault="00A94D41">
            <w:pPr>
              <w:jc w:val="center"/>
              <w:rPr>
                <w:rFonts w:cs="Times New Roman"/>
              </w:rPr>
            </w:pPr>
          </w:p>
        </w:tc>
        <w:tc>
          <w:tcPr>
            <w:tcW w:w="4204" w:type="dxa"/>
            <w:vAlign w:val="center"/>
          </w:tcPr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>Ciągły pomiar saturacji żylnej:</w:t>
            </w:r>
          </w:p>
          <w:p w:rsidR="00A94D41" w:rsidRDefault="00A94D41">
            <w:pPr>
              <w:pStyle w:val="ListParagraph"/>
              <w:numPr>
                <w:ilvl w:val="0"/>
                <w:numId w:val="5"/>
              </w:numPr>
            </w:pPr>
            <w:r>
              <w:t>pomiar saturacji żylnej przy pomocy wkłucia centralnego trójświatłowego z modulem optycznym</w:t>
            </w:r>
          </w:p>
        </w:tc>
        <w:tc>
          <w:tcPr>
            <w:tcW w:w="1350" w:type="dxa"/>
            <w:vAlign w:val="center"/>
          </w:tcPr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</w:tc>
        <w:tc>
          <w:tcPr>
            <w:tcW w:w="1960" w:type="dxa"/>
            <w:gridSpan w:val="2"/>
          </w:tcPr>
          <w:p w:rsidR="00A94D41" w:rsidRDefault="00A94D41">
            <w:pPr>
              <w:pStyle w:val="Footer"/>
              <w:tabs>
                <w:tab w:val="clear" w:pos="4536"/>
                <w:tab w:val="clear" w:pos="9072"/>
              </w:tabs>
              <w:jc w:val="center"/>
            </w:pPr>
          </w:p>
        </w:tc>
      </w:tr>
      <w:tr w:rsidR="00A94D41">
        <w:tc>
          <w:tcPr>
            <w:tcW w:w="708" w:type="dxa"/>
            <w:vAlign w:val="center"/>
          </w:tcPr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204" w:type="dxa"/>
            <w:vAlign w:val="center"/>
          </w:tcPr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>Wymagane parametry monitorowane lub wyliczane:</w:t>
            </w:r>
          </w:p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rzut serca </w:t>
            </w:r>
            <w:r>
              <w:rPr>
                <w:rFonts w:cs="Times New Roman"/>
                <w:b/>
                <w:bCs/>
              </w:rPr>
              <w:t>(CO);</w:t>
            </w:r>
          </w:p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objętość wyrzutowa </w:t>
            </w:r>
            <w:r>
              <w:rPr>
                <w:rFonts w:cs="Times New Roman"/>
                <w:b/>
                <w:bCs/>
              </w:rPr>
              <w:t>(SV);</w:t>
            </w:r>
          </w:p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systemowy (obwodowy) opór naczyniowy </w:t>
            </w:r>
            <w:r>
              <w:rPr>
                <w:rFonts w:cs="Times New Roman"/>
                <w:b/>
                <w:bCs/>
              </w:rPr>
              <w:t>(SVR);</w:t>
            </w:r>
          </w:p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zmienność objętości wyrzutowej </w:t>
            </w:r>
            <w:r>
              <w:rPr>
                <w:rFonts w:cs="Times New Roman"/>
                <w:b/>
                <w:bCs/>
              </w:rPr>
              <w:t>(SVV);</w:t>
            </w:r>
          </w:p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indeks pozanaczyniowej wody wewnątrzpłucnej </w:t>
            </w:r>
            <w:r>
              <w:rPr>
                <w:rFonts w:cs="Times New Roman"/>
                <w:b/>
                <w:bCs/>
              </w:rPr>
              <w:t>(ELWI);</w:t>
            </w:r>
          </w:p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indeks przepuszczalności naczyń płucnych </w:t>
            </w:r>
            <w:r>
              <w:rPr>
                <w:rFonts w:cs="Times New Roman"/>
                <w:b/>
                <w:bCs/>
              </w:rPr>
              <w:t>(PVPI);</w:t>
            </w:r>
          </w:p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indeks całkowitej objętość końcoworozkurczowej zawartej w jamach serca </w:t>
            </w:r>
            <w:r>
              <w:rPr>
                <w:rFonts w:cs="Times New Roman"/>
                <w:b/>
                <w:bCs/>
              </w:rPr>
              <w:t>(GEDI);</w:t>
            </w:r>
          </w:p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całkowita frakcja wyrzutowa </w:t>
            </w:r>
            <w:r>
              <w:rPr>
                <w:rFonts w:cs="Times New Roman"/>
                <w:b/>
                <w:bCs/>
              </w:rPr>
              <w:t>(GEF);</w:t>
            </w:r>
          </w:p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wewnątrzklatkowa objętość krwi </w:t>
            </w:r>
            <w:r>
              <w:rPr>
                <w:rFonts w:cs="Times New Roman"/>
                <w:b/>
                <w:bCs/>
              </w:rPr>
              <w:t>(ITBV);</w:t>
            </w:r>
          </w:p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indeks funkcji serca </w:t>
            </w:r>
            <w:r>
              <w:rPr>
                <w:rFonts w:cs="Times New Roman"/>
                <w:b/>
                <w:bCs/>
              </w:rPr>
              <w:t>(CFI);</w:t>
            </w:r>
          </w:p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wewnątrzpłucna objętość krwi </w:t>
            </w:r>
            <w:r>
              <w:rPr>
                <w:rFonts w:cs="Times New Roman"/>
                <w:b/>
                <w:bCs/>
              </w:rPr>
              <w:t>(PBV)</w:t>
            </w:r>
            <w:r>
              <w:rPr>
                <w:rFonts w:cs="Times New Roman"/>
              </w:rPr>
              <w:t>;</w:t>
            </w:r>
          </w:p>
          <w:p w:rsidR="00A94D41" w:rsidRDefault="00A94D4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 xml:space="preserve">- saturacja krwi żylnej </w:t>
            </w:r>
            <w:r>
              <w:rPr>
                <w:rFonts w:cs="Times New Roman"/>
                <w:b/>
                <w:bCs/>
              </w:rPr>
              <w:t>(ScvO2);</w:t>
            </w:r>
          </w:p>
        </w:tc>
        <w:tc>
          <w:tcPr>
            <w:tcW w:w="1350" w:type="dxa"/>
            <w:vAlign w:val="center"/>
          </w:tcPr>
          <w:p w:rsidR="00A94D41" w:rsidRDefault="00A94D41">
            <w:pPr>
              <w:rPr>
                <w:rFonts w:cs="Times New Roman"/>
              </w:rPr>
            </w:pPr>
          </w:p>
          <w:p w:rsidR="00A94D41" w:rsidRDefault="00A94D41">
            <w:pPr>
              <w:jc w:val="center"/>
              <w:rPr>
                <w:rFonts w:cs="Times New Roman"/>
              </w:rPr>
            </w:pPr>
          </w:p>
          <w:p w:rsidR="00A94D41" w:rsidRDefault="00A94D41">
            <w:pPr>
              <w:jc w:val="center"/>
              <w:rPr>
                <w:rFonts w:cs="Times New Roman"/>
              </w:rPr>
            </w:pPr>
          </w:p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  <w:p w:rsidR="00A94D41" w:rsidRDefault="00A94D41">
            <w:pPr>
              <w:jc w:val="center"/>
              <w:rPr>
                <w:rFonts w:cs="Times New Roman"/>
              </w:rPr>
            </w:pPr>
          </w:p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  <w:p w:rsidR="00A94D41" w:rsidRDefault="00A94D41">
            <w:pPr>
              <w:jc w:val="center"/>
              <w:rPr>
                <w:rFonts w:cs="Times New Roman"/>
              </w:rPr>
            </w:pPr>
          </w:p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  <w:p w:rsidR="00A94D41" w:rsidRDefault="00A94D41">
            <w:pPr>
              <w:jc w:val="center"/>
              <w:rPr>
                <w:rFonts w:cs="Times New Roman"/>
              </w:rPr>
            </w:pPr>
          </w:p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  <w:p w:rsidR="00A94D41" w:rsidRDefault="00A94D41">
            <w:pPr>
              <w:jc w:val="center"/>
              <w:rPr>
                <w:rFonts w:cs="Times New Roman"/>
              </w:rPr>
            </w:pPr>
          </w:p>
          <w:p w:rsidR="00A94D41" w:rsidRDefault="00A94D41">
            <w:pPr>
              <w:jc w:val="center"/>
              <w:rPr>
                <w:rFonts w:cs="Times New Roman"/>
              </w:rPr>
            </w:pPr>
          </w:p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</w:tc>
        <w:tc>
          <w:tcPr>
            <w:tcW w:w="1960" w:type="dxa"/>
            <w:gridSpan w:val="2"/>
          </w:tcPr>
          <w:p w:rsidR="00A94D41" w:rsidRDefault="00A94D41">
            <w:pPr>
              <w:pStyle w:val="Footer"/>
              <w:tabs>
                <w:tab w:val="clear" w:pos="4536"/>
                <w:tab w:val="clear" w:pos="9072"/>
              </w:tabs>
              <w:jc w:val="center"/>
            </w:pPr>
          </w:p>
        </w:tc>
      </w:tr>
      <w:tr w:rsidR="00A94D41">
        <w:tc>
          <w:tcPr>
            <w:tcW w:w="708" w:type="dxa"/>
            <w:vAlign w:val="center"/>
          </w:tcPr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4204" w:type="dxa"/>
            <w:vAlign w:val="center"/>
          </w:tcPr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>Częstotliwość odświeżania danych pomiarowych:</w:t>
            </w:r>
          </w:p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>- dla CCO co min. 20 sek</w:t>
            </w:r>
          </w:p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>- dla ScvO2 co min 2 sek.</w:t>
            </w:r>
          </w:p>
        </w:tc>
        <w:tc>
          <w:tcPr>
            <w:tcW w:w="1350" w:type="dxa"/>
            <w:vAlign w:val="center"/>
          </w:tcPr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TAK </w:t>
            </w:r>
          </w:p>
        </w:tc>
        <w:tc>
          <w:tcPr>
            <w:tcW w:w="1960" w:type="dxa"/>
            <w:gridSpan w:val="2"/>
          </w:tcPr>
          <w:p w:rsidR="00A94D41" w:rsidRDefault="00A94D41">
            <w:pPr>
              <w:pStyle w:val="Footer"/>
              <w:tabs>
                <w:tab w:val="clear" w:pos="4536"/>
                <w:tab w:val="clear" w:pos="9072"/>
              </w:tabs>
              <w:jc w:val="center"/>
            </w:pPr>
          </w:p>
        </w:tc>
      </w:tr>
      <w:tr w:rsidR="00A94D41">
        <w:trPr>
          <w:gridAfter w:val="1"/>
          <w:wAfter w:w="790" w:type="dxa"/>
        </w:trPr>
        <w:tc>
          <w:tcPr>
            <w:tcW w:w="708" w:type="dxa"/>
            <w:vAlign w:val="center"/>
          </w:tcPr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4204" w:type="dxa"/>
            <w:vAlign w:val="center"/>
          </w:tcPr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>Wyświetlanie danych w postaci ekranów:</w:t>
            </w:r>
          </w:p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>- kokpit;</w:t>
            </w:r>
          </w:p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>- interwencyjny;</w:t>
            </w:r>
          </w:p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>- fizjologiczny;</w:t>
            </w:r>
          </w:p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>- drzewa decyzyjnego;</w:t>
            </w:r>
          </w:p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>- graficzny;</w:t>
            </w:r>
          </w:p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>- tabelaryczny;</w:t>
            </w:r>
          </w:p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>- wartości cyfrowych;</w:t>
            </w:r>
          </w:p>
        </w:tc>
        <w:tc>
          <w:tcPr>
            <w:tcW w:w="1350" w:type="dxa"/>
            <w:vAlign w:val="center"/>
          </w:tcPr>
          <w:p w:rsidR="00A94D41" w:rsidRDefault="00A94D41">
            <w:pPr>
              <w:jc w:val="center"/>
              <w:rPr>
                <w:rFonts w:cs="Times New Roman"/>
              </w:rPr>
            </w:pPr>
          </w:p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  <w:p w:rsidR="00A94D41" w:rsidRDefault="00A94D41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TAK</w:t>
            </w:r>
          </w:p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TAK</w:t>
            </w:r>
          </w:p>
        </w:tc>
        <w:tc>
          <w:tcPr>
            <w:tcW w:w="1170" w:type="dxa"/>
          </w:tcPr>
          <w:p w:rsidR="00A94D41" w:rsidRDefault="00A94D41">
            <w:pPr>
              <w:jc w:val="center"/>
              <w:rPr>
                <w:rFonts w:cs="Times New Roman"/>
              </w:rPr>
            </w:pPr>
          </w:p>
        </w:tc>
      </w:tr>
      <w:tr w:rsidR="00A94D41">
        <w:trPr>
          <w:gridAfter w:val="1"/>
          <w:wAfter w:w="790" w:type="dxa"/>
        </w:trPr>
        <w:tc>
          <w:tcPr>
            <w:tcW w:w="708" w:type="dxa"/>
            <w:vAlign w:val="center"/>
          </w:tcPr>
          <w:p w:rsidR="00A94D41" w:rsidRDefault="00A94D41">
            <w:pPr>
              <w:jc w:val="center"/>
              <w:rPr>
                <w:rFonts w:cs="Times New Roman"/>
              </w:rPr>
            </w:pPr>
          </w:p>
        </w:tc>
        <w:tc>
          <w:tcPr>
            <w:tcW w:w="4204" w:type="dxa"/>
            <w:vAlign w:val="center"/>
          </w:tcPr>
          <w:p w:rsidR="00A94D41" w:rsidRDefault="00A94D4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Ekran typu „kokpit”:</w:t>
            </w:r>
          </w:p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>- definiowany i wizualizowany kolorem przez Użytkownika zakres celów terapii i alarmów;</w:t>
            </w:r>
          </w:p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>- dynamiczny wskaźnik stanu mierzonej wielkości w postaci strzałki;</w:t>
            </w:r>
          </w:p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>- duże wartości cyfrowe mierzonych parametrów;</w:t>
            </w:r>
          </w:p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procentowy wskaźnik zmian mierzonego parametru w założonym przedziale czasowym; </w:t>
            </w:r>
          </w:p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>- możliwość wizualizacji 1, 2, 3 lub 4 wartości jednocześnie</w:t>
            </w:r>
          </w:p>
        </w:tc>
        <w:tc>
          <w:tcPr>
            <w:tcW w:w="1350" w:type="dxa"/>
            <w:vAlign w:val="center"/>
          </w:tcPr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  <w:p w:rsidR="00A94D41" w:rsidRDefault="00A94D41">
            <w:pPr>
              <w:jc w:val="center"/>
              <w:rPr>
                <w:rFonts w:cs="Times New Roman"/>
              </w:rPr>
            </w:pPr>
          </w:p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  <w:p w:rsidR="00A94D41" w:rsidRDefault="00A94D41">
            <w:pPr>
              <w:jc w:val="center"/>
              <w:rPr>
                <w:rFonts w:cs="Times New Roman"/>
              </w:rPr>
            </w:pPr>
          </w:p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  <w:p w:rsidR="00A94D41" w:rsidRDefault="00A94D41">
            <w:pPr>
              <w:jc w:val="center"/>
              <w:rPr>
                <w:rFonts w:cs="Times New Roman"/>
              </w:rPr>
            </w:pPr>
          </w:p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</w:tc>
        <w:tc>
          <w:tcPr>
            <w:tcW w:w="1170" w:type="dxa"/>
          </w:tcPr>
          <w:p w:rsidR="00A94D41" w:rsidRDefault="00A94D41">
            <w:pPr>
              <w:jc w:val="center"/>
              <w:rPr>
                <w:rFonts w:cs="Times New Roman"/>
              </w:rPr>
            </w:pPr>
          </w:p>
        </w:tc>
      </w:tr>
      <w:tr w:rsidR="00A94D41">
        <w:trPr>
          <w:gridAfter w:val="1"/>
          <w:wAfter w:w="790" w:type="dxa"/>
        </w:trPr>
        <w:tc>
          <w:tcPr>
            <w:tcW w:w="708" w:type="dxa"/>
            <w:vAlign w:val="center"/>
          </w:tcPr>
          <w:p w:rsidR="00A94D41" w:rsidRDefault="00A94D41">
            <w:pPr>
              <w:jc w:val="center"/>
              <w:rPr>
                <w:rFonts w:cs="Times New Roman"/>
              </w:rPr>
            </w:pPr>
          </w:p>
        </w:tc>
        <w:tc>
          <w:tcPr>
            <w:tcW w:w="4204" w:type="dxa"/>
            <w:vAlign w:val="center"/>
          </w:tcPr>
          <w:p w:rsidR="00A94D41" w:rsidRDefault="00A94D4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Ekran interwencyjny:</w:t>
            </w:r>
          </w:p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>- możliwość wizualizacji trzech wartości w postaci trendu graficznego, wartości cyfrowych, procentowej zmiany od chwili podjęcia interwencji oraz stanu mierzonego parametru określonego kolorem.</w:t>
            </w:r>
          </w:p>
        </w:tc>
        <w:tc>
          <w:tcPr>
            <w:tcW w:w="1350" w:type="dxa"/>
            <w:vAlign w:val="center"/>
          </w:tcPr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</w:tc>
        <w:tc>
          <w:tcPr>
            <w:tcW w:w="1170" w:type="dxa"/>
          </w:tcPr>
          <w:p w:rsidR="00A94D41" w:rsidRDefault="00A94D41">
            <w:pPr>
              <w:jc w:val="center"/>
              <w:rPr>
                <w:rFonts w:cs="Times New Roman"/>
              </w:rPr>
            </w:pPr>
          </w:p>
        </w:tc>
      </w:tr>
      <w:tr w:rsidR="00A94D41">
        <w:trPr>
          <w:gridAfter w:val="1"/>
          <w:wAfter w:w="790" w:type="dxa"/>
        </w:trPr>
        <w:tc>
          <w:tcPr>
            <w:tcW w:w="708" w:type="dxa"/>
            <w:vAlign w:val="center"/>
          </w:tcPr>
          <w:p w:rsidR="00A94D41" w:rsidRDefault="00A94D41">
            <w:pPr>
              <w:jc w:val="center"/>
              <w:rPr>
                <w:rFonts w:cs="Times New Roman"/>
              </w:rPr>
            </w:pPr>
          </w:p>
        </w:tc>
        <w:tc>
          <w:tcPr>
            <w:tcW w:w="4204" w:type="dxa"/>
            <w:vAlign w:val="center"/>
          </w:tcPr>
          <w:p w:rsidR="00A94D41" w:rsidRDefault="00A94D4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Ekran fizjologiczny:</w:t>
            </w:r>
          </w:p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>- możliwość jednoczasowej wizualizacji cyfrowej i w postaci animacji indeksu całkowitej objętości końcoworozkurczowej w jamach serca (GEDI), pozanaczyniowej wody wewnątrzpłucnej (EVLW), indeksu systemowego oporu obowdowego (SVRI) oraz zmienności objętości wyrzutowej (SVV);</w:t>
            </w:r>
          </w:p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>- możliwość jednoczasowego wyświetlania wartości saturacji żylnej (ScvO2);</w:t>
            </w:r>
          </w:p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>- dodatkowe oznaczenie statusu wyświetlanych parametrów przy pomocy kolorowych wskaźników (zielony, żółty, czerwony) – powiązanych z zakresami alarmów</w:t>
            </w:r>
          </w:p>
        </w:tc>
        <w:tc>
          <w:tcPr>
            <w:tcW w:w="1350" w:type="dxa"/>
            <w:vAlign w:val="center"/>
          </w:tcPr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  <w:p w:rsidR="00A94D41" w:rsidRDefault="00A94D41">
            <w:pPr>
              <w:jc w:val="center"/>
              <w:rPr>
                <w:rFonts w:cs="Times New Roman"/>
              </w:rPr>
            </w:pPr>
          </w:p>
          <w:p w:rsidR="00A94D41" w:rsidRDefault="00A94D41">
            <w:pPr>
              <w:jc w:val="center"/>
              <w:rPr>
                <w:rFonts w:cs="Times New Roman"/>
              </w:rPr>
            </w:pPr>
          </w:p>
          <w:p w:rsidR="00A94D41" w:rsidRDefault="00A94D41">
            <w:pPr>
              <w:jc w:val="center"/>
              <w:rPr>
                <w:rFonts w:cs="Times New Roman"/>
              </w:rPr>
            </w:pPr>
          </w:p>
          <w:p w:rsidR="00A94D41" w:rsidRDefault="00A94D41">
            <w:pPr>
              <w:jc w:val="center"/>
              <w:rPr>
                <w:rFonts w:cs="Times New Roman"/>
              </w:rPr>
            </w:pPr>
          </w:p>
          <w:p w:rsidR="00A94D41" w:rsidRDefault="00A94D41">
            <w:pPr>
              <w:jc w:val="center"/>
              <w:rPr>
                <w:rFonts w:cs="Times New Roman"/>
              </w:rPr>
            </w:pPr>
          </w:p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  <w:p w:rsidR="00A94D41" w:rsidRDefault="00A94D41">
            <w:pPr>
              <w:jc w:val="center"/>
              <w:rPr>
                <w:rFonts w:cs="Times New Roman"/>
              </w:rPr>
            </w:pPr>
          </w:p>
          <w:p w:rsidR="00A94D41" w:rsidRDefault="00A94D41">
            <w:pPr>
              <w:jc w:val="center"/>
              <w:rPr>
                <w:rFonts w:cs="Times New Roman"/>
              </w:rPr>
            </w:pPr>
          </w:p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</w:tc>
        <w:tc>
          <w:tcPr>
            <w:tcW w:w="1170" w:type="dxa"/>
          </w:tcPr>
          <w:p w:rsidR="00A94D41" w:rsidRDefault="00A94D41">
            <w:pPr>
              <w:jc w:val="center"/>
              <w:rPr>
                <w:rFonts w:cs="Times New Roman"/>
              </w:rPr>
            </w:pPr>
          </w:p>
        </w:tc>
      </w:tr>
      <w:tr w:rsidR="00A94D41">
        <w:trPr>
          <w:gridAfter w:val="1"/>
          <w:wAfter w:w="790" w:type="dxa"/>
        </w:trPr>
        <w:tc>
          <w:tcPr>
            <w:tcW w:w="708" w:type="dxa"/>
            <w:vAlign w:val="center"/>
          </w:tcPr>
          <w:p w:rsidR="00A94D41" w:rsidRDefault="00A94D41">
            <w:pPr>
              <w:jc w:val="center"/>
              <w:rPr>
                <w:rFonts w:cs="Times New Roman"/>
              </w:rPr>
            </w:pPr>
          </w:p>
        </w:tc>
        <w:tc>
          <w:tcPr>
            <w:tcW w:w="4204" w:type="dxa"/>
            <w:vAlign w:val="center"/>
          </w:tcPr>
          <w:p w:rsidR="00A94D41" w:rsidRDefault="00A94D4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Ekran zależności danych:</w:t>
            </w:r>
          </w:p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>- wyświetlanie powiązanych ze sobą parametrów hemodynamicznych związanych z obciążeniem wstępnym, obciążeniem następczym, kurczliwością oraz saturacją żylną;</w:t>
            </w:r>
          </w:p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>- parametry wyświetlane w postaci cyfrowej</w:t>
            </w:r>
          </w:p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>- dodatkowe oznaczenie statusu wyświetlanych parametrów przy pomocy kolorowych wskaźników (zielony, żółty, czerwony) – powiązanych z zakresami alarmów</w:t>
            </w:r>
          </w:p>
        </w:tc>
        <w:tc>
          <w:tcPr>
            <w:tcW w:w="1350" w:type="dxa"/>
            <w:vAlign w:val="center"/>
          </w:tcPr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  <w:p w:rsidR="00A94D41" w:rsidRDefault="00A94D41">
            <w:pPr>
              <w:jc w:val="center"/>
              <w:rPr>
                <w:rFonts w:cs="Times New Roman"/>
              </w:rPr>
            </w:pPr>
          </w:p>
          <w:p w:rsidR="00A94D41" w:rsidRDefault="00A94D41">
            <w:pPr>
              <w:jc w:val="center"/>
              <w:rPr>
                <w:rFonts w:cs="Times New Roman"/>
              </w:rPr>
            </w:pPr>
          </w:p>
          <w:p w:rsidR="00A94D41" w:rsidRDefault="00A94D41">
            <w:pPr>
              <w:jc w:val="center"/>
              <w:rPr>
                <w:rFonts w:cs="Times New Roman"/>
              </w:rPr>
            </w:pPr>
          </w:p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  <w:p w:rsidR="00A94D41" w:rsidRDefault="00A94D41">
            <w:pPr>
              <w:jc w:val="center"/>
              <w:rPr>
                <w:rFonts w:cs="Times New Roman"/>
              </w:rPr>
            </w:pPr>
          </w:p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</w:tc>
        <w:tc>
          <w:tcPr>
            <w:tcW w:w="1170" w:type="dxa"/>
          </w:tcPr>
          <w:p w:rsidR="00A94D41" w:rsidRDefault="00A94D41">
            <w:pPr>
              <w:jc w:val="center"/>
              <w:rPr>
                <w:rFonts w:cs="Times New Roman"/>
              </w:rPr>
            </w:pPr>
          </w:p>
        </w:tc>
      </w:tr>
      <w:tr w:rsidR="00A94D41">
        <w:trPr>
          <w:gridAfter w:val="1"/>
          <w:wAfter w:w="790" w:type="dxa"/>
        </w:trPr>
        <w:tc>
          <w:tcPr>
            <w:tcW w:w="708" w:type="dxa"/>
            <w:vAlign w:val="center"/>
          </w:tcPr>
          <w:p w:rsidR="00A94D41" w:rsidRDefault="00A94D41">
            <w:pPr>
              <w:jc w:val="center"/>
              <w:rPr>
                <w:rFonts w:cs="Times New Roman"/>
              </w:rPr>
            </w:pPr>
          </w:p>
        </w:tc>
        <w:tc>
          <w:tcPr>
            <w:tcW w:w="4204" w:type="dxa"/>
            <w:vAlign w:val="center"/>
          </w:tcPr>
          <w:p w:rsidR="00A94D41" w:rsidRDefault="00A94D4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Ekran trendów graficznych:</w:t>
            </w:r>
          </w:p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>- możliwość wyświetlania 1, 2, 3 lub 4 trendów graficznych monitorowanych parametrów;</w:t>
            </w:r>
          </w:p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>- jednoczasowe wyświetlane w postaci cyfrowej bierzącej wartości;</w:t>
            </w:r>
          </w:p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>- dodatkowe oznaczenie statusu wyświetlanych parametrów przy pomocy kolorowych wskaźników (zielony, żółty, czerwony) – powiązanych z zakresami alarmów</w:t>
            </w:r>
          </w:p>
        </w:tc>
        <w:tc>
          <w:tcPr>
            <w:tcW w:w="1350" w:type="dxa"/>
            <w:vAlign w:val="center"/>
          </w:tcPr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  <w:p w:rsidR="00A94D41" w:rsidRDefault="00A94D41">
            <w:pPr>
              <w:jc w:val="center"/>
              <w:rPr>
                <w:rFonts w:cs="Times New Roman"/>
              </w:rPr>
            </w:pPr>
          </w:p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  <w:p w:rsidR="00A94D41" w:rsidRDefault="00A94D41">
            <w:pPr>
              <w:jc w:val="center"/>
              <w:rPr>
                <w:rFonts w:cs="Times New Roman"/>
              </w:rPr>
            </w:pPr>
          </w:p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</w:tc>
        <w:tc>
          <w:tcPr>
            <w:tcW w:w="1170" w:type="dxa"/>
          </w:tcPr>
          <w:p w:rsidR="00A94D41" w:rsidRDefault="00A94D41">
            <w:pPr>
              <w:jc w:val="center"/>
              <w:rPr>
                <w:rFonts w:cs="Times New Roman"/>
              </w:rPr>
            </w:pPr>
          </w:p>
        </w:tc>
      </w:tr>
      <w:tr w:rsidR="00A94D41">
        <w:trPr>
          <w:gridAfter w:val="1"/>
          <w:wAfter w:w="790" w:type="dxa"/>
        </w:trPr>
        <w:tc>
          <w:tcPr>
            <w:tcW w:w="708" w:type="dxa"/>
            <w:vAlign w:val="center"/>
          </w:tcPr>
          <w:p w:rsidR="00A94D41" w:rsidRDefault="00A94D41">
            <w:pPr>
              <w:jc w:val="center"/>
              <w:rPr>
                <w:rFonts w:cs="Times New Roman"/>
              </w:rPr>
            </w:pPr>
          </w:p>
        </w:tc>
        <w:tc>
          <w:tcPr>
            <w:tcW w:w="4204" w:type="dxa"/>
            <w:vAlign w:val="center"/>
          </w:tcPr>
          <w:p w:rsidR="00A94D41" w:rsidRDefault="00A94D4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Ekran trendów tabelarycznych:</w:t>
            </w:r>
          </w:p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>- możliwość wyświetlania 1, 2, 3 lub 4 trendów tabelarycznych (wartości cyfrowe) monitorowanych parametrów;</w:t>
            </w:r>
          </w:p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>- jednoczasowe wyświetlane w postaci cyfrowej bierzącej wartości;</w:t>
            </w:r>
          </w:p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>- dodatkowe oznaczenie statusu wyświetlanych parametrów przy pomocy kolorowych wskaźników (zielony, żółty, czerwony) – powiązanych z zakresami alarmów</w:t>
            </w:r>
          </w:p>
        </w:tc>
        <w:tc>
          <w:tcPr>
            <w:tcW w:w="1350" w:type="dxa"/>
            <w:vAlign w:val="center"/>
          </w:tcPr>
          <w:p w:rsidR="00A94D41" w:rsidRDefault="00A94D41">
            <w:pPr>
              <w:jc w:val="center"/>
              <w:rPr>
                <w:rFonts w:cs="Times New Roman"/>
              </w:rPr>
            </w:pPr>
          </w:p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  <w:p w:rsidR="00A94D41" w:rsidRDefault="00A94D41">
            <w:pPr>
              <w:jc w:val="center"/>
              <w:rPr>
                <w:rFonts w:cs="Times New Roman"/>
              </w:rPr>
            </w:pPr>
          </w:p>
          <w:p w:rsidR="00A94D41" w:rsidRDefault="00A94D41">
            <w:pPr>
              <w:jc w:val="center"/>
              <w:rPr>
                <w:rFonts w:cs="Times New Roman"/>
              </w:rPr>
            </w:pPr>
          </w:p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  <w:p w:rsidR="00A94D41" w:rsidRDefault="00A94D41">
            <w:pPr>
              <w:jc w:val="center"/>
              <w:rPr>
                <w:rFonts w:cs="Times New Roman"/>
              </w:rPr>
            </w:pPr>
          </w:p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</w:tc>
        <w:tc>
          <w:tcPr>
            <w:tcW w:w="1170" w:type="dxa"/>
          </w:tcPr>
          <w:p w:rsidR="00A94D41" w:rsidRDefault="00A94D41">
            <w:pPr>
              <w:jc w:val="center"/>
              <w:rPr>
                <w:rFonts w:cs="Times New Roman"/>
              </w:rPr>
            </w:pPr>
          </w:p>
        </w:tc>
      </w:tr>
      <w:tr w:rsidR="00A94D41">
        <w:trPr>
          <w:gridAfter w:val="1"/>
          <w:wAfter w:w="790" w:type="dxa"/>
        </w:trPr>
        <w:tc>
          <w:tcPr>
            <w:tcW w:w="708" w:type="dxa"/>
            <w:vAlign w:val="center"/>
          </w:tcPr>
          <w:p w:rsidR="00A94D41" w:rsidRDefault="00A94D41">
            <w:pPr>
              <w:jc w:val="center"/>
              <w:rPr>
                <w:rFonts w:cs="Times New Roman"/>
              </w:rPr>
            </w:pPr>
          </w:p>
        </w:tc>
        <w:tc>
          <w:tcPr>
            <w:tcW w:w="4204" w:type="dxa"/>
            <w:vAlign w:val="center"/>
          </w:tcPr>
          <w:p w:rsidR="00A94D41" w:rsidRDefault="00A94D4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Ekran wartości cyfrowych:</w:t>
            </w:r>
          </w:p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>- duże wartości cyfrowe mierzonych parametrów;</w:t>
            </w:r>
          </w:p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procentowy wskaźnik zmian mierzonego parametru w założonym przedziale czasowym; </w:t>
            </w:r>
          </w:p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>- możliwość wizualizacji 1, 2, 3 lub 4 wartości jednocześnie</w:t>
            </w:r>
          </w:p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>- dodatkowe oznaczenie statusu wyświetlanych parametrów przy pomocy kolorowych wskaźników (zielony, żółty, czerwony) – powiązanych z zakresami alarmów</w:t>
            </w:r>
          </w:p>
        </w:tc>
        <w:tc>
          <w:tcPr>
            <w:tcW w:w="1350" w:type="dxa"/>
            <w:vAlign w:val="center"/>
          </w:tcPr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  <w:r>
              <w:rPr>
                <w:rFonts w:cs="Times New Roman"/>
              </w:rPr>
              <w:br/>
              <w:t>TAK</w:t>
            </w:r>
          </w:p>
          <w:p w:rsidR="00A94D41" w:rsidRDefault="00A94D41">
            <w:pPr>
              <w:jc w:val="center"/>
              <w:rPr>
                <w:rFonts w:cs="Times New Roman"/>
              </w:rPr>
            </w:pPr>
          </w:p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  <w:p w:rsidR="00A94D41" w:rsidRDefault="00A94D41">
            <w:pPr>
              <w:jc w:val="center"/>
              <w:rPr>
                <w:rFonts w:cs="Times New Roman"/>
              </w:rPr>
            </w:pPr>
          </w:p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  <w:p w:rsidR="00A94D41" w:rsidRDefault="00A94D41">
            <w:pPr>
              <w:jc w:val="center"/>
              <w:rPr>
                <w:rFonts w:cs="Times New Roman"/>
              </w:rPr>
            </w:pPr>
          </w:p>
        </w:tc>
        <w:tc>
          <w:tcPr>
            <w:tcW w:w="1170" w:type="dxa"/>
          </w:tcPr>
          <w:p w:rsidR="00A94D41" w:rsidRDefault="00A94D41">
            <w:pPr>
              <w:jc w:val="center"/>
              <w:rPr>
                <w:rFonts w:cs="Times New Roman"/>
              </w:rPr>
            </w:pPr>
          </w:p>
        </w:tc>
      </w:tr>
      <w:tr w:rsidR="00A94D41">
        <w:trPr>
          <w:gridAfter w:val="1"/>
          <w:wAfter w:w="790" w:type="dxa"/>
        </w:trPr>
        <w:tc>
          <w:tcPr>
            <w:tcW w:w="708" w:type="dxa"/>
            <w:vAlign w:val="center"/>
          </w:tcPr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4204" w:type="dxa"/>
            <w:vAlign w:val="center"/>
          </w:tcPr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>Możliwość wprowadzenia poprawki związanej z resekcja płuca lub jego płata do obliczeń termodylucji przezpłucnej.</w:t>
            </w:r>
          </w:p>
        </w:tc>
        <w:tc>
          <w:tcPr>
            <w:tcW w:w="1350" w:type="dxa"/>
            <w:vAlign w:val="center"/>
          </w:tcPr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</w:tc>
        <w:tc>
          <w:tcPr>
            <w:tcW w:w="1170" w:type="dxa"/>
          </w:tcPr>
          <w:p w:rsidR="00A94D41" w:rsidRDefault="00A94D41">
            <w:pPr>
              <w:jc w:val="center"/>
              <w:rPr>
                <w:rFonts w:cs="Times New Roman"/>
              </w:rPr>
            </w:pPr>
          </w:p>
        </w:tc>
      </w:tr>
      <w:tr w:rsidR="00A94D41">
        <w:trPr>
          <w:gridAfter w:val="1"/>
          <w:wAfter w:w="790" w:type="dxa"/>
        </w:trPr>
        <w:tc>
          <w:tcPr>
            <w:tcW w:w="708" w:type="dxa"/>
            <w:vAlign w:val="center"/>
          </w:tcPr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4204" w:type="dxa"/>
            <w:vAlign w:val="center"/>
          </w:tcPr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>Pamięć trendów monitora min. 72 godz.</w:t>
            </w:r>
          </w:p>
        </w:tc>
        <w:tc>
          <w:tcPr>
            <w:tcW w:w="1350" w:type="dxa"/>
            <w:vAlign w:val="center"/>
          </w:tcPr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</w:tc>
        <w:tc>
          <w:tcPr>
            <w:tcW w:w="1170" w:type="dxa"/>
          </w:tcPr>
          <w:p w:rsidR="00A94D41" w:rsidRDefault="00A94D41">
            <w:pPr>
              <w:jc w:val="center"/>
              <w:rPr>
                <w:rFonts w:cs="Times New Roman"/>
              </w:rPr>
            </w:pPr>
          </w:p>
        </w:tc>
      </w:tr>
      <w:tr w:rsidR="00A94D41">
        <w:trPr>
          <w:gridAfter w:val="1"/>
          <w:wAfter w:w="790" w:type="dxa"/>
        </w:trPr>
        <w:tc>
          <w:tcPr>
            <w:tcW w:w="708" w:type="dxa"/>
            <w:vAlign w:val="center"/>
          </w:tcPr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4204" w:type="dxa"/>
            <w:vAlign w:val="center"/>
          </w:tcPr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>Menu w języku polskim</w:t>
            </w:r>
          </w:p>
        </w:tc>
        <w:tc>
          <w:tcPr>
            <w:tcW w:w="1350" w:type="dxa"/>
            <w:vAlign w:val="center"/>
          </w:tcPr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</w:tc>
        <w:tc>
          <w:tcPr>
            <w:tcW w:w="1170" w:type="dxa"/>
          </w:tcPr>
          <w:p w:rsidR="00A94D41" w:rsidRDefault="00A94D41">
            <w:pPr>
              <w:jc w:val="center"/>
              <w:rPr>
                <w:rFonts w:cs="Times New Roman"/>
              </w:rPr>
            </w:pPr>
          </w:p>
        </w:tc>
      </w:tr>
      <w:tr w:rsidR="00A94D41">
        <w:trPr>
          <w:gridAfter w:val="1"/>
          <w:wAfter w:w="790" w:type="dxa"/>
        </w:trPr>
        <w:tc>
          <w:tcPr>
            <w:tcW w:w="708" w:type="dxa"/>
            <w:vAlign w:val="center"/>
          </w:tcPr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4204" w:type="dxa"/>
            <w:vAlign w:val="center"/>
          </w:tcPr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>Waga aparatu nie więcej niż 3 kg</w:t>
            </w:r>
          </w:p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>Aparat umieszczony na stojaku jezdnym</w:t>
            </w:r>
          </w:p>
        </w:tc>
        <w:tc>
          <w:tcPr>
            <w:tcW w:w="1350" w:type="dxa"/>
            <w:vAlign w:val="center"/>
          </w:tcPr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</w:tc>
        <w:tc>
          <w:tcPr>
            <w:tcW w:w="1170" w:type="dxa"/>
          </w:tcPr>
          <w:p w:rsidR="00A94D41" w:rsidRDefault="00A94D41">
            <w:pPr>
              <w:jc w:val="center"/>
              <w:rPr>
                <w:rFonts w:cs="Times New Roman"/>
              </w:rPr>
            </w:pPr>
          </w:p>
        </w:tc>
      </w:tr>
      <w:tr w:rsidR="00A94D41">
        <w:trPr>
          <w:gridAfter w:val="1"/>
          <w:wAfter w:w="790" w:type="dxa"/>
        </w:trPr>
        <w:tc>
          <w:tcPr>
            <w:tcW w:w="708" w:type="dxa"/>
            <w:vAlign w:val="center"/>
          </w:tcPr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4204" w:type="dxa"/>
            <w:vAlign w:val="center"/>
          </w:tcPr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>Dopuszczenie do obrotu na rynku polskim</w:t>
            </w:r>
          </w:p>
        </w:tc>
        <w:tc>
          <w:tcPr>
            <w:tcW w:w="1350" w:type="dxa"/>
            <w:vAlign w:val="center"/>
          </w:tcPr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</w:tc>
        <w:tc>
          <w:tcPr>
            <w:tcW w:w="1170" w:type="dxa"/>
          </w:tcPr>
          <w:p w:rsidR="00A94D41" w:rsidRDefault="00A94D41">
            <w:pPr>
              <w:jc w:val="center"/>
              <w:rPr>
                <w:rFonts w:cs="Times New Roman"/>
              </w:rPr>
            </w:pPr>
          </w:p>
        </w:tc>
      </w:tr>
      <w:tr w:rsidR="00A94D41">
        <w:trPr>
          <w:gridAfter w:val="1"/>
          <w:wAfter w:w="790" w:type="dxa"/>
        </w:trPr>
        <w:tc>
          <w:tcPr>
            <w:tcW w:w="708" w:type="dxa"/>
            <w:vAlign w:val="center"/>
          </w:tcPr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4204" w:type="dxa"/>
            <w:vAlign w:val="center"/>
          </w:tcPr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>Instrukcja obsługi w języku polskim</w:t>
            </w:r>
          </w:p>
        </w:tc>
        <w:tc>
          <w:tcPr>
            <w:tcW w:w="1350" w:type="dxa"/>
            <w:vAlign w:val="center"/>
          </w:tcPr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</w:tc>
        <w:tc>
          <w:tcPr>
            <w:tcW w:w="1170" w:type="dxa"/>
          </w:tcPr>
          <w:p w:rsidR="00A94D41" w:rsidRDefault="00A94D41">
            <w:pPr>
              <w:jc w:val="center"/>
              <w:rPr>
                <w:rFonts w:cs="Times New Roman"/>
              </w:rPr>
            </w:pPr>
          </w:p>
        </w:tc>
      </w:tr>
      <w:tr w:rsidR="00A94D41">
        <w:trPr>
          <w:gridAfter w:val="1"/>
          <w:wAfter w:w="790" w:type="dxa"/>
        </w:trPr>
        <w:tc>
          <w:tcPr>
            <w:tcW w:w="708" w:type="dxa"/>
            <w:vAlign w:val="center"/>
          </w:tcPr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4204" w:type="dxa"/>
            <w:vAlign w:val="center"/>
          </w:tcPr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>Do monitora należy dołączyć:</w:t>
            </w:r>
          </w:p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>- 20 zestawów jednorazowych do pomiarów hemodynamicznych z wykorzystaniem termodylucji przezpłucnej;</w:t>
            </w:r>
          </w:p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>- 20 zestawów jednorazowych do pomiarów hemodynamicznych z wykorzystaniem metody analizy krzywej ciśnienia tętniczego krwi;</w:t>
            </w:r>
          </w:p>
          <w:p w:rsidR="00A94D41" w:rsidRDefault="00A94D41">
            <w:pPr>
              <w:rPr>
                <w:rFonts w:cs="Times New Roman"/>
              </w:rPr>
            </w:pPr>
            <w:r>
              <w:rPr>
                <w:rFonts w:cs="Times New Roman"/>
              </w:rPr>
              <w:t>- 20 cewników z modułem optycznym do ciągłego pomiaru saturacji żylnej</w:t>
            </w:r>
          </w:p>
          <w:p w:rsidR="00A94D41" w:rsidRDefault="00A94D41">
            <w:pPr>
              <w:rPr>
                <w:rFonts w:cs="Times New Roman"/>
              </w:rPr>
            </w:pPr>
          </w:p>
        </w:tc>
        <w:tc>
          <w:tcPr>
            <w:tcW w:w="1350" w:type="dxa"/>
            <w:vAlign w:val="center"/>
          </w:tcPr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  <w:p w:rsidR="00A94D41" w:rsidRDefault="00A94D41">
            <w:pPr>
              <w:jc w:val="center"/>
              <w:rPr>
                <w:rFonts w:cs="Times New Roman"/>
              </w:rPr>
            </w:pPr>
          </w:p>
          <w:p w:rsidR="00A94D41" w:rsidRDefault="00A94D41">
            <w:pPr>
              <w:jc w:val="center"/>
              <w:rPr>
                <w:rFonts w:cs="Times New Roman"/>
              </w:rPr>
            </w:pPr>
          </w:p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  <w:p w:rsidR="00A94D41" w:rsidRDefault="00A94D41">
            <w:pPr>
              <w:jc w:val="center"/>
              <w:rPr>
                <w:rFonts w:cs="Times New Roman"/>
              </w:rPr>
            </w:pPr>
          </w:p>
          <w:p w:rsidR="00A94D41" w:rsidRDefault="00A94D41">
            <w:pPr>
              <w:jc w:val="center"/>
              <w:rPr>
                <w:rFonts w:cs="Times New Roman"/>
              </w:rPr>
            </w:pPr>
          </w:p>
          <w:p w:rsidR="00A94D41" w:rsidRDefault="00A94D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</w:t>
            </w:r>
          </w:p>
          <w:p w:rsidR="00A94D41" w:rsidRDefault="00A94D41">
            <w:pPr>
              <w:jc w:val="center"/>
              <w:rPr>
                <w:rFonts w:cs="Times New Roman"/>
              </w:rPr>
            </w:pPr>
          </w:p>
        </w:tc>
        <w:tc>
          <w:tcPr>
            <w:tcW w:w="1170" w:type="dxa"/>
          </w:tcPr>
          <w:p w:rsidR="00A94D41" w:rsidRDefault="00A94D41">
            <w:pPr>
              <w:jc w:val="center"/>
              <w:rPr>
                <w:rFonts w:cs="Times New Roman"/>
              </w:rPr>
            </w:pPr>
          </w:p>
        </w:tc>
      </w:tr>
    </w:tbl>
    <w:p w:rsidR="00A94D41" w:rsidRDefault="00A94D41">
      <w:pPr>
        <w:pStyle w:val="Footer"/>
        <w:tabs>
          <w:tab w:val="left" w:pos="708"/>
        </w:tabs>
      </w:pPr>
      <w:r>
        <w:t>Urządzenie fabrycznie nowe.</w:t>
      </w:r>
    </w:p>
    <w:p w:rsidR="00A94D41" w:rsidRDefault="00A94D41">
      <w:pPr>
        <w:rPr>
          <w:rFonts w:cs="Times New Roman"/>
        </w:rPr>
      </w:pPr>
      <w:r>
        <w:rPr>
          <w:rFonts w:cs="Times New Roman"/>
        </w:rPr>
        <w:t>Oferowane urządzenie musi być kompletne, tj. gotowe do eksploatacji (bez żadnych dodatkowych inwestycji ze strony Zamawiającego).</w:t>
      </w:r>
    </w:p>
    <w:p w:rsidR="00A94D41" w:rsidRDefault="00A94D41">
      <w:pPr>
        <w:pStyle w:val="BodyText2"/>
        <w:spacing w:after="0" w:line="240" w:lineRule="auto"/>
        <w:rPr>
          <w:color w:val="0000FF"/>
          <w:lang w:eastAsia="en-US"/>
        </w:rPr>
      </w:pPr>
      <w:r>
        <w:rPr>
          <w:lang w:eastAsia="en-US"/>
        </w:rPr>
        <w:t>Gwarancja - 24 miesiące.</w:t>
      </w:r>
    </w:p>
    <w:p w:rsidR="00A94D41" w:rsidRDefault="00A94D41">
      <w:pPr>
        <w:rPr>
          <w:rFonts w:cs="Times New Roman"/>
          <w:color w:val="0000FF"/>
        </w:rPr>
      </w:pPr>
      <w:r>
        <w:rPr>
          <w:rFonts w:cs="Times New Roman"/>
          <w:color w:val="0000FF"/>
        </w:rPr>
        <w:t xml:space="preserve">Uwaga! </w:t>
      </w:r>
    </w:p>
    <w:p w:rsidR="00A94D41" w:rsidRDefault="00A94D41">
      <w:pPr>
        <w:pStyle w:val="Heading3"/>
        <w:spacing w:before="0" w:after="0"/>
        <w:rPr>
          <w:rFonts w:ascii="Times New Roman" w:eastAsia="Arial Unicode MS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kolumnie „WARUNKI / PARAMETRY GRANICZNE”:</w:t>
      </w:r>
    </w:p>
    <w:p w:rsidR="00A94D41" w:rsidRDefault="00A94D41">
      <w:pPr>
        <w:rPr>
          <w:rFonts w:cs="Times New Roman"/>
        </w:rPr>
      </w:pPr>
      <w:r>
        <w:rPr>
          <w:rFonts w:cs="Times New Roman"/>
        </w:rPr>
        <w:t>TAK (lub podana wartość) - oznacza bezwzględny wymóg. Brak żądanej opcji lub niewypełnienie pola odpowiedzi spowoduje odrzucenie oferty.</w:t>
      </w:r>
    </w:p>
    <w:p w:rsidR="00A94D41" w:rsidRDefault="00A94D41">
      <w:pPr>
        <w:rPr>
          <w:rFonts w:cs="Times New Roman"/>
        </w:rPr>
      </w:pPr>
      <w:r>
        <w:rPr>
          <w:rFonts w:cs="Times New Roman"/>
        </w:rPr>
        <w:t xml:space="preserve">Zamawiający zastrzega sobie </w:t>
      </w:r>
      <w:r>
        <w:rPr>
          <w:rFonts w:cs="Times New Roman"/>
          <w:color w:val="FF0000"/>
        </w:rPr>
        <w:t>prawo sprawdzenia wiarygodności</w:t>
      </w:r>
      <w:r>
        <w:rPr>
          <w:rFonts w:cs="Times New Roman"/>
        </w:rPr>
        <w:t xml:space="preserve"> podanych przez Wykonawcę parametrów technicznych we wszystkich dostępnych źródłach (w tym u producenta). W przypadku jakichkolwiek wątpliwości Zamawiający wymagać będzie prezentacji urządzenia i jego parametrów technicznych.</w:t>
      </w:r>
    </w:p>
    <w:p w:rsidR="00A94D41" w:rsidRDefault="00A94D41">
      <w:pPr>
        <w:rPr>
          <w:rFonts w:cs="Times New Roman"/>
        </w:rPr>
      </w:pPr>
      <w:r>
        <w:rPr>
          <w:rFonts w:cs="Times New Roman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A94D41" w:rsidRDefault="00A94D41">
      <w:pPr>
        <w:rPr>
          <w:rFonts w:cs="Times New Roman"/>
        </w:rPr>
      </w:pPr>
      <w:r>
        <w:rPr>
          <w:rFonts w:cs="Times New Roman"/>
        </w:rPr>
        <w:t>Oświadczamy, że uważamy się za związanych niniejszą ofertą na czas wskazany w specyfikacji istotnych warunków zamówienia.</w:t>
      </w:r>
    </w:p>
    <w:p w:rsidR="00A94D41" w:rsidRDefault="00A94D41">
      <w:pPr>
        <w:pStyle w:val="BodyText3"/>
        <w:rPr>
          <w:color w:val="FF0000"/>
          <w:sz w:val="22"/>
          <w:szCs w:val="22"/>
        </w:rPr>
      </w:pPr>
    </w:p>
    <w:p w:rsidR="00A94D41" w:rsidRDefault="00A94D41">
      <w:pPr>
        <w:pStyle w:val="BodyText3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A94D41" w:rsidRDefault="00A94D41">
      <w:pPr>
        <w:pStyle w:val="Footer"/>
        <w:tabs>
          <w:tab w:val="left" w:pos="708"/>
        </w:tabs>
      </w:pPr>
    </w:p>
    <w:p w:rsidR="00A94D41" w:rsidRDefault="00A94D41">
      <w:pPr>
        <w:jc w:val="center"/>
        <w:rPr>
          <w:rFonts w:cs="Times New Roman"/>
        </w:rPr>
      </w:pPr>
      <w:r>
        <w:rPr>
          <w:rFonts w:cs="Times New Roman"/>
        </w:rPr>
        <w:t xml:space="preserve">            .......................................................................................</w:t>
      </w:r>
    </w:p>
    <w:p w:rsidR="00A94D41" w:rsidRDefault="00A94D41">
      <w:pPr>
        <w:pStyle w:val="BodyText2"/>
        <w:spacing w:after="0" w:line="240" w:lineRule="auto"/>
        <w:ind w:left="284"/>
        <w:jc w:val="center"/>
      </w:pPr>
      <w:r>
        <w:rPr>
          <w:b/>
          <w:bCs/>
        </w:rPr>
        <w:t xml:space="preserve">       data</w:t>
      </w:r>
      <w:r>
        <w:t>, podpis i pieczęć osoby/osób upoważnionej/ych</w:t>
      </w:r>
    </w:p>
    <w:p w:rsidR="00A94D41" w:rsidRDefault="00A94D41">
      <w:pPr>
        <w:pStyle w:val="BodyText2"/>
        <w:spacing w:after="0" w:line="240" w:lineRule="auto"/>
        <w:ind w:left="284"/>
        <w:jc w:val="center"/>
      </w:pPr>
      <w:r>
        <w:t xml:space="preserve">       do reprezentowania Wykonawcy</w:t>
      </w:r>
    </w:p>
    <w:p w:rsidR="00A94D41" w:rsidRDefault="00A94D41">
      <w:pPr>
        <w:rPr>
          <w:rFonts w:cs="Times New Roman"/>
        </w:rPr>
      </w:pPr>
    </w:p>
    <w:sectPr w:rsidR="00A94D41" w:rsidSect="00A94D41">
      <w:footerReference w:type="default" r:id="rId7"/>
      <w:pgSz w:w="11906" w:h="16838"/>
      <w:pgMar w:top="851" w:right="851" w:bottom="720" w:left="851" w:header="709" w:footer="34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D41" w:rsidRDefault="00A94D4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94D41" w:rsidRDefault="00A94D4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D41" w:rsidRDefault="00A94D41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94D41" w:rsidRDefault="00A94D4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D41" w:rsidRDefault="00A94D4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94D41" w:rsidRDefault="00A94D4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3155A"/>
    <w:multiLevelType w:val="hybridMultilevel"/>
    <w:tmpl w:val="B88C5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0B83569"/>
    <w:multiLevelType w:val="hybridMultilevel"/>
    <w:tmpl w:val="70BA2230"/>
    <w:lvl w:ilvl="0" w:tplc="D4FA3B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A1C6D4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564A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6E037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FB0FD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42C9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635881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AC297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D049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232D9D"/>
    <w:multiLevelType w:val="singleLevel"/>
    <w:tmpl w:val="25C69BF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6167344"/>
    <w:multiLevelType w:val="hybridMultilevel"/>
    <w:tmpl w:val="2FFC549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3C16DA"/>
    <w:multiLevelType w:val="hybridMultilevel"/>
    <w:tmpl w:val="A28C8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D41"/>
    <w:rsid w:val="00A9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rFonts w:ascii="Calibri" w:hAnsi="Calibri" w:cs="Calibri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Calibri" w:hAnsi="Calibri" w:cs="Calibri"/>
      <w:b/>
      <w:bCs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Pr>
      <w:rFonts w:ascii="Times New Roman" w:hAnsi="Times New Roman" w:cs="Times New Roman"/>
      <w:sz w:val="2"/>
      <w:szCs w:val="2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  <w:rPr>
      <w:rFonts w:cs="Times New Roman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  <w:rPr>
      <w:rFonts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Calibri" w:hAnsi="Calibri" w:cs="Calibri"/>
    </w:rPr>
  </w:style>
  <w:style w:type="paragraph" w:customStyle="1" w:styleId="ArialNarow">
    <w:name w:val="Arial Narow"/>
    <w:basedOn w:val="Normal"/>
    <w:uiPriority w:val="99"/>
    <w:rPr>
      <w:rFonts w:ascii="Arial Narrow" w:hAnsi="Arial Narrow" w:cs="Arial Narrow"/>
    </w:rPr>
  </w:style>
  <w:style w:type="paragraph" w:styleId="BodyText3">
    <w:name w:val="Body Text 3"/>
    <w:basedOn w:val="Normal"/>
    <w:link w:val="BodyText3Char"/>
    <w:uiPriority w:val="99"/>
    <w:pPr>
      <w:autoSpaceDE w:val="0"/>
      <w:autoSpaceDN w:val="0"/>
      <w:adjustRightInd w:val="0"/>
    </w:pPr>
    <w:rPr>
      <w:rFonts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1048</Words>
  <Characters>5975</Characters>
  <Application>Microsoft Office Outlook</Application>
  <DocSecurity>0</DocSecurity>
  <Lines>0</Lines>
  <Paragraphs>0</Paragraphs>
  <ScaleCrop>false</ScaleCrop>
  <Company>Edwards Lifesciences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PARAMETRÓW WYMAGANYCH</dc:title>
  <dc:subject/>
  <dc:creator>Piotr</dc:creator>
  <cp:keywords/>
  <dc:description/>
  <cp:lastModifiedBy>Radosław Jankowski</cp:lastModifiedBy>
  <cp:revision>14</cp:revision>
  <cp:lastPrinted>2008-12-03T12:12:00Z</cp:lastPrinted>
  <dcterms:created xsi:type="dcterms:W3CDTF">2013-07-16T08:16:00Z</dcterms:created>
  <dcterms:modified xsi:type="dcterms:W3CDTF">2013-07-16T10:42:00Z</dcterms:modified>
</cp:coreProperties>
</file>