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76923C"/>
          <w:sz w:val="28"/>
          <w:szCs w:val="28"/>
        </w:rPr>
      </w:pPr>
      <w:r w:rsidRPr="00F537ED">
        <w:rPr>
          <w:rFonts w:ascii="Times New Roman" w:hAnsi="Times New Roman"/>
          <w:b/>
          <w:bCs/>
          <w:color w:val="76923C"/>
          <w:sz w:val="28"/>
          <w:szCs w:val="28"/>
        </w:rPr>
        <w:t xml:space="preserve">ZAŁĄCZNIK (PAKIET) NR 10 </w:t>
      </w:r>
      <w:r w:rsidRPr="00F537ED">
        <w:rPr>
          <w:rFonts w:ascii="Times New Roman" w:hAnsi="Times New Roman"/>
          <w:b/>
          <w:bCs/>
          <w:color w:val="0000FF"/>
          <w:sz w:val="28"/>
          <w:szCs w:val="28"/>
        </w:rPr>
        <w:t xml:space="preserve">- </w:t>
      </w:r>
      <w:r w:rsidRPr="00F537ED">
        <w:rPr>
          <w:rFonts w:ascii="Times New Roman" w:hAnsi="Times New Roman"/>
          <w:sz w:val="24"/>
          <w:szCs w:val="24"/>
        </w:rPr>
        <w:t>Komputerowy system dokumentacji, zarządzania i śledzenia obiegu materiałów w Centralnej Sterylizacji wraz z modułami i wyposażeniem informatycznym</w:t>
      </w:r>
    </w:p>
    <w:p w:rsidR="00FC6C9A" w:rsidRDefault="00FC6C9A" w:rsidP="00FC6C9A">
      <w:pPr>
        <w:widowControl w:val="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WADIUM:  6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28"/>
          <w:szCs w:val="28"/>
        </w:rPr>
        <w:t xml:space="preserve"> 000,00  PLN</w:t>
      </w:r>
    </w:p>
    <w:p w:rsidR="001E4F0C" w:rsidRPr="00F537ED" w:rsidRDefault="001E4F0C" w:rsidP="001E4F0C">
      <w:pPr>
        <w:jc w:val="center"/>
        <w:rPr>
          <w:rFonts w:ascii="Times New Roman" w:hAnsi="Times New Roman"/>
        </w:rPr>
      </w:pPr>
      <w:r w:rsidRPr="00F537ED">
        <w:rPr>
          <w:rFonts w:ascii="Times New Roman" w:hAnsi="Times New Roman"/>
          <w:b/>
          <w:bCs/>
          <w:sz w:val="28"/>
        </w:rPr>
        <w:t xml:space="preserve">FORMULARZ OFERTOWY  </w:t>
      </w:r>
    </w:p>
    <w:p w:rsidR="001E4F0C" w:rsidRPr="00F537ED" w:rsidRDefault="001E4F0C" w:rsidP="001E4F0C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37ED">
        <w:rPr>
          <w:rFonts w:ascii="Times New Roman" w:hAnsi="Times New Roman"/>
          <w:sz w:val="24"/>
          <w:szCs w:val="24"/>
        </w:rPr>
        <w:t>NAZWA WYKONAWCY .....................................................................................</w:t>
      </w:r>
    </w:p>
    <w:p w:rsidR="001E4F0C" w:rsidRPr="00F537ED" w:rsidRDefault="001E4F0C" w:rsidP="001E4F0C">
      <w:pPr>
        <w:keepNext/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37ED">
        <w:rPr>
          <w:rFonts w:ascii="Times New Roman" w:hAnsi="Times New Roman"/>
          <w:sz w:val="24"/>
          <w:szCs w:val="24"/>
        </w:rPr>
        <w:t>SIEDZIBA ..............................................................................................................</w:t>
      </w:r>
      <w:r w:rsidRPr="00F537ED">
        <w:rPr>
          <w:rFonts w:ascii="Times New Roman" w:hAnsi="Times New Roman"/>
          <w:bCs/>
          <w:sz w:val="24"/>
          <w:szCs w:val="24"/>
        </w:rPr>
        <w:t xml:space="preserve"> </w:t>
      </w:r>
    </w:p>
    <w:p w:rsidR="001E4F0C" w:rsidRPr="00F537ED" w:rsidRDefault="001E4F0C" w:rsidP="001E4F0C">
      <w:pPr>
        <w:keepNext/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37ED">
        <w:rPr>
          <w:rFonts w:ascii="Times New Roman" w:hAnsi="Times New Roman"/>
          <w:sz w:val="24"/>
          <w:szCs w:val="24"/>
        </w:rPr>
        <w:t>REGON ................................................. NIP .........................................................</w:t>
      </w:r>
      <w:r w:rsidRPr="00F537ED">
        <w:rPr>
          <w:rFonts w:ascii="Times New Roman" w:hAnsi="Times New Roman"/>
          <w:bCs/>
          <w:sz w:val="24"/>
          <w:szCs w:val="24"/>
        </w:rPr>
        <w:t xml:space="preserve"> </w:t>
      </w: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537ED">
        <w:rPr>
          <w:rFonts w:ascii="Times New Roman" w:hAnsi="Times New Roman"/>
          <w:sz w:val="20"/>
          <w:szCs w:val="20"/>
        </w:rPr>
        <w:t>...................................................</w:t>
      </w:r>
      <w:r w:rsidRPr="00F537ED">
        <w:rPr>
          <w:rFonts w:ascii="Times New Roman" w:hAnsi="Times New Roman"/>
          <w:bCs/>
          <w:sz w:val="20"/>
          <w:szCs w:val="20"/>
        </w:rPr>
        <w:t xml:space="preserve"> </w:t>
      </w: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iCs/>
          <w:sz w:val="20"/>
          <w:szCs w:val="20"/>
        </w:rPr>
      </w:pPr>
      <w:r w:rsidRPr="00F537ED">
        <w:rPr>
          <w:rFonts w:ascii="Times New Roman" w:hAnsi="Times New Roman"/>
          <w:iCs/>
          <w:sz w:val="20"/>
          <w:szCs w:val="20"/>
        </w:rPr>
        <w:t xml:space="preserve">       (pieczęć Wykonawcy)</w:t>
      </w: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37ED">
        <w:rPr>
          <w:rFonts w:ascii="Times New Roman" w:hAnsi="Times New Roman"/>
          <w:bCs/>
          <w:sz w:val="24"/>
          <w:szCs w:val="24"/>
        </w:rPr>
        <w:t>adres elektroniczny (e-mail) ................................................................ (do kontaktu z Zamawiającym!)</w:t>
      </w:r>
    </w:p>
    <w:p w:rsidR="001E4F0C" w:rsidRPr="00F537ED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:rsidR="001E4F0C" w:rsidRDefault="001E4F0C" w:rsidP="001E4F0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F537ED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Hasło (kod) dostępu do pliku JEDZ: …..</w:t>
      </w:r>
    </w:p>
    <w:p w:rsidR="00F537ED" w:rsidRPr="00895191" w:rsidRDefault="00F537ED" w:rsidP="001E4F0C">
      <w:pPr>
        <w:keepNext/>
        <w:widowControl w:val="0"/>
        <w:spacing w:after="0"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</w:p>
    <w:p w:rsidR="00F64BC8" w:rsidRPr="00F537ED" w:rsidRDefault="00F537ED" w:rsidP="00F537ED">
      <w:pPr>
        <w:pStyle w:val="Tekstpodstawowy"/>
        <w:widowControl w:val="0"/>
        <w:suppressAutoHyphens/>
        <w:jc w:val="center"/>
        <w:rPr>
          <w:i/>
          <w:szCs w:val="28"/>
        </w:rPr>
      </w:pPr>
      <w:r w:rsidRPr="00252B47">
        <w:rPr>
          <w:i/>
          <w:szCs w:val="28"/>
        </w:rPr>
        <w:t>Cena oferty (w PLN) brana pod uwagę przy ocenie ofert:</w:t>
      </w:r>
    </w:p>
    <w:tbl>
      <w:tblPr>
        <w:tblStyle w:val="Tabela-Siatka"/>
        <w:tblW w:w="14548" w:type="dxa"/>
        <w:tblInd w:w="-690" w:type="dxa"/>
        <w:tblLook w:val="04A0" w:firstRow="1" w:lastRow="0" w:firstColumn="1" w:lastColumn="0" w:noHBand="0" w:noVBand="1"/>
      </w:tblPr>
      <w:tblGrid>
        <w:gridCol w:w="672"/>
        <w:gridCol w:w="5088"/>
        <w:gridCol w:w="992"/>
        <w:gridCol w:w="1134"/>
        <w:gridCol w:w="1417"/>
        <w:gridCol w:w="1985"/>
        <w:gridCol w:w="850"/>
        <w:gridCol w:w="2410"/>
      </w:tblGrid>
      <w:tr w:rsidR="00B077A4" w:rsidTr="00B11E48">
        <w:trPr>
          <w:tblHeader/>
        </w:trPr>
        <w:tc>
          <w:tcPr>
            <w:tcW w:w="672" w:type="dxa"/>
            <w:vAlign w:val="center"/>
          </w:tcPr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5088" w:type="dxa"/>
            <w:vAlign w:val="center"/>
          </w:tcPr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vAlign w:val="center"/>
          </w:tcPr>
          <w:p w:rsidR="00B077A4" w:rsidRPr="00E62088" w:rsidRDefault="00B077A4" w:rsidP="00B07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1134" w:type="dxa"/>
            <w:vAlign w:val="center"/>
          </w:tcPr>
          <w:p w:rsidR="00B077A4" w:rsidRPr="00E62088" w:rsidRDefault="00B077A4" w:rsidP="00B07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417" w:type="dxa"/>
            <w:vAlign w:val="center"/>
          </w:tcPr>
          <w:p w:rsidR="00B077A4" w:rsidRPr="00E62088" w:rsidRDefault="00B077A4" w:rsidP="00B07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1985" w:type="dxa"/>
            <w:vAlign w:val="center"/>
          </w:tcPr>
          <w:p w:rsidR="00B077A4" w:rsidRPr="00E62088" w:rsidRDefault="00B077A4" w:rsidP="00B07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WARTOŚĆ ZAMÓWIENIA</w:t>
            </w:r>
          </w:p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NETTO</w:t>
            </w:r>
          </w:p>
        </w:tc>
        <w:tc>
          <w:tcPr>
            <w:tcW w:w="850" w:type="dxa"/>
            <w:vAlign w:val="center"/>
          </w:tcPr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VAT</w:t>
            </w:r>
          </w:p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 %</w:t>
            </w:r>
          </w:p>
        </w:tc>
        <w:tc>
          <w:tcPr>
            <w:tcW w:w="2410" w:type="dxa"/>
            <w:vAlign w:val="center"/>
          </w:tcPr>
          <w:p w:rsidR="00B077A4" w:rsidRPr="00E62088" w:rsidRDefault="00B077A4" w:rsidP="00B077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WARTOŚĆ ZAMÓWIENIA</w:t>
            </w:r>
          </w:p>
          <w:p w:rsidR="00B077A4" w:rsidRPr="00E62088" w:rsidRDefault="00B077A4" w:rsidP="00B077A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088">
              <w:rPr>
                <w:rFonts w:ascii="Times New Roman" w:hAnsi="Times New Roman"/>
                <w:sz w:val="20"/>
                <w:szCs w:val="20"/>
              </w:rPr>
              <w:t>BRUTTO</w:t>
            </w:r>
          </w:p>
        </w:tc>
      </w:tr>
      <w:tr w:rsidR="00B077A4" w:rsidTr="00B11E48">
        <w:tc>
          <w:tcPr>
            <w:tcW w:w="672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  <w:r w:rsidRPr="00B077A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5088" w:type="dxa"/>
          </w:tcPr>
          <w:p w:rsidR="00B077A4" w:rsidRPr="00B11E48" w:rsidRDefault="00B077A4" w:rsidP="00B11E48">
            <w:pPr>
              <w:pStyle w:val="Domylnie"/>
              <w:spacing w:after="0" w:line="240" w:lineRule="auto"/>
              <w:ind w:left="-1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Komputerowy system dokumentacji, zarządzania i śledzenia obiegu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materiałów w</w:t>
            </w:r>
            <w:r w:rsidR="00D806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centralnej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sterylizacji wraz z</w:t>
            </w:r>
            <w:r w:rsidR="00D8069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modułami</w:t>
            </w:r>
          </w:p>
        </w:tc>
        <w:tc>
          <w:tcPr>
            <w:tcW w:w="992" w:type="dxa"/>
          </w:tcPr>
          <w:p w:rsidR="00B077A4" w:rsidRPr="00B077A4" w:rsidRDefault="00FA5182" w:rsidP="00F64B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F64B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1</w:t>
            </w:r>
          </w:p>
        </w:tc>
        <w:tc>
          <w:tcPr>
            <w:tcW w:w="5088" w:type="dxa"/>
            <w:vAlign w:val="center"/>
          </w:tcPr>
          <w:p w:rsidR="00B077A4" w:rsidRPr="00B077A4" w:rsidRDefault="00B077A4" w:rsidP="00B077A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77A4">
              <w:rPr>
                <w:rFonts w:ascii="Times New Roman" w:hAnsi="Times New Roman" w:cs="Times New Roman"/>
                <w:sz w:val="20"/>
                <w:szCs w:val="20"/>
              </w:rPr>
              <w:t>Komputer typ I (Desktop)</w:t>
            </w:r>
          </w:p>
        </w:tc>
        <w:tc>
          <w:tcPr>
            <w:tcW w:w="992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2</w:t>
            </w:r>
          </w:p>
        </w:tc>
        <w:tc>
          <w:tcPr>
            <w:tcW w:w="5088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Komputer typ II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-in-one)</w:t>
            </w:r>
          </w:p>
        </w:tc>
        <w:tc>
          <w:tcPr>
            <w:tcW w:w="99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3</w:t>
            </w:r>
          </w:p>
        </w:tc>
        <w:tc>
          <w:tcPr>
            <w:tcW w:w="5088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Skaner bezprzewodowy kodów kreskowych 1D</w:t>
            </w:r>
          </w:p>
        </w:tc>
        <w:tc>
          <w:tcPr>
            <w:tcW w:w="99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4</w:t>
            </w:r>
          </w:p>
        </w:tc>
        <w:tc>
          <w:tcPr>
            <w:tcW w:w="5088" w:type="dxa"/>
          </w:tcPr>
          <w:p w:rsidR="00B077A4" w:rsidRPr="00B077A4" w:rsidRDefault="008B13B9" w:rsidP="008B13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Skaner kodów 2 D Data Matrix </w:t>
            </w:r>
          </w:p>
        </w:tc>
        <w:tc>
          <w:tcPr>
            <w:tcW w:w="99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II. 5</w:t>
            </w:r>
          </w:p>
        </w:tc>
        <w:tc>
          <w:tcPr>
            <w:tcW w:w="5088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Drukarka etykiet</w:t>
            </w:r>
          </w:p>
        </w:tc>
        <w:tc>
          <w:tcPr>
            <w:tcW w:w="99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77A4" w:rsidTr="00B11E48">
        <w:tc>
          <w:tcPr>
            <w:tcW w:w="67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6</w:t>
            </w:r>
          </w:p>
        </w:tc>
        <w:tc>
          <w:tcPr>
            <w:tcW w:w="5088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Drukarka laserowa A4 monochromatyczna </w:t>
            </w:r>
          </w:p>
        </w:tc>
        <w:tc>
          <w:tcPr>
            <w:tcW w:w="992" w:type="dxa"/>
          </w:tcPr>
          <w:p w:rsidR="00B077A4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077A4" w:rsidRPr="00B077A4" w:rsidRDefault="00B077A4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B9" w:rsidTr="00B11E48">
        <w:tc>
          <w:tcPr>
            <w:tcW w:w="672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 7</w:t>
            </w:r>
          </w:p>
        </w:tc>
        <w:tc>
          <w:tcPr>
            <w:tcW w:w="5088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Skaner dokumentów</w:t>
            </w:r>
          </w:p>
        </w:tc>
        <w:tc>
          <w:tcPr>
            <w:tcW w:w="992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B9" w:rsidTr="00B11E48">
        <w:tc>
          <w:tcPr>
            <w:tcW w:w="672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II.8</w:t>
            </w:r>
          </w:p>
        </w:tc>
        <w:tc>
          <w:tcPr>
            <w:tcW w:w="5088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Urządzenie wielofunkcyjne</w:t>
            </w:r>
          </w:p>
        </w:tc>
        <w:tc>
          <w:tcPr>
            <w:tcW w:w="992" w:type="dxa"/>
          </w:tcPr>
          <w:p w:rsidR="008B13B9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1134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B9" w:rsidTr="00B11E48">
        <w:tc>
          <w:tcPr>
            <w:tcW w:w="672" w:type="dxa"/>
          </w:tcPr>
          <w:p w:rsidR="008B13B9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 1</w:t>
            </w:r>
          </w:p>
        </w:tc>
        <w:tc>
          <w:tcPr>
            <w:tcW w:w="5088" w:type="dxa"/>
          </w:tcPr>
          <w:p w:rsidR="008B13B9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Uchwyt ścienny mocowania komputera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-in-one</w:t>
            </w:r>
          </w:p>
        </w:tc>
        <w:tc>
          <w:tcPr>
            <w:tcW w:w="992" w:type="dxa"/>
          </w:tcPr>
          <w:p w:rsidR="008B13B9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1134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13B9" w:rsidTr="00B11E48">
        <w:tc>
          <w:tcPr>
            <w:tcW w:w="672" w:type="dxa"/>
          </w:tcPr>
          <w:p w:rsidR="008B13B9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III.2</w:t>
            </w:r>
          </w:p>
        </w:tc>
        <w:tc>
          <w:tcPr>
            <w:tcW w:w="5088" w:type="dxa"/>
          </w:tcPr>
          <w:p w:rsidR="008B13B9" w:rsidRDefault="0087191B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Uchwyt stołowy mocowania komputera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All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-in-one</w:t>
            </w:r>
          </w:p>
        </w:tc>
        <w:tc>
          <w:tcPr>
            <w:tcW w:w="992" w:type="dxa"/>
          </w:tcPr>
          <w:p w:rsidR="008B13B9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szt.</w:t>
            </w:r>
          </w:p>
        </w:tc>
        <w:tc>
          <w:tcPr>
            <w:tcW w:w="1134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B13B9" w:rsidRPr="00B077A4" w:rsidRDefault="008B13B9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1B" w:rsidTr="00B11E48">
        <w:tc>
          <w:tcPr>
            <w:tcW w:w="672" w:type="dxa"/>
          </w:tcPr>
          <w:p w:rsidR="0087191B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IV.1</w:t>
            </w:r>
          </w:p>
        </w:tc>
        <w:tc>
          <w:tcPr>
            <w:tcW w:w="5088" w:type="dxa"/>
          </w:tcPr>
          <w:p w:rsidR="0087191B" w:rsidRDefault="00FA5182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Oznaczniki tac narzędziowych</w:t>
            </w:r>
          </w:p>
        </w:tc>
        <w:tc>
          <w:tcPr>
            <w:tcW w:w="992" w:type="dxa"/>
          </w:tcPr>
          <w:p w:rsidR="0087191B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szt.</w:t>
            </w:r>
          </w:p>
        </w:tc>
        <w:tc>
          <w:tcPr>
            <w:tcW w:w="1134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191B" w:rsidTr="00B11E48">
        <w:tc>
          <w:tcPr>
            <w:tcW w:w="672" w:type="dxa"/>
          </w:tcPr>
          <w:p w:rsidR="0087191B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 2</w:t>
            </w:r>
          </w:p>
        </w:tc>
        <w:tc>
          <w:tcPr>
            <w:tcW w:w="5088" w:type="dxa"/>
          </w:tcPr>
          <w:p w:rsidR="0087191B" w:rsidRDefault="00FA5182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Etykiety obiegowe ze wskaźnikiem sterylizacji parą wodną</w:t>
            </w:r>
          </w:p>
        </w:tc>
        <w:tc>
          <w:tcPr>
            <w:tcW w:w="992" w:type="dxa"/>
          </w:tcPr>
          <w:p w:rsidR="0087191B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rolek</w:t>
            </w:r>
          </w:p>
        </w:tc>
        <w:tc>
          <w:tcPr>
            <w:tcW w:w="1134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7191B" w:rsidRPr="00B077A4" w:rsidRDefault="0087191B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82" w:rsidTr="00B11E48">
        <w:tc>
          <w:tcPr>
            <w:tcW w:w="67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IV.3</w:t>
            </w:r>
          </w:p>
        </w:tc>
        <w:tc>
          <w:tcPr>
            <w:tcW w:w="5088" w:type="dxa"/>
          </w:tcPr>
          <w:p w:rsidR="00FA5182" w:rsidRDefault="00FA5182" w:rsidP="00FA5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Etykiety obiegowe ze wskaźnikiem sterylizacji nadtlenkiem wodoru</w:t>
            </w:r>
          </w:p>
        </w:tc>
        <w:tc>
          <w:tcPr>
            <w:tcW w:w="99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rolek</w:t>
            </w:r>
          </w:p>
        </w:tc>
        <w:tc>
          <w:tcPr>
            <w:tcW w:w="1134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82" w:rsidTr="00B11E48">
        <w:tc>
          <w:tcPr>
            <w:tcW w:w="67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IV.4</w:t>
            </w:r>
          </w:p>
        </w:tc>
        <w:tc>
          <w:tcPr>
            <w:tcW w:w="5088" w:type="dxa"/>
          </w:tcPr>
          <w:p w:rsidR="00FA5182" w:rsidRDefault="00FA5182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Etykiety oznacznikowe do oznaczania tac narzędziowych</w:t>
            </w:r>
          </w:p>
        </w:tc>
        <w:tc>
          <w:tcPr>
            <w:tcW w:w="99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rolek</w:t>
            </w:r>
          </w:p>
        </w:tc>
        <w:tc>
          <w:tcPr>
            <w:tcW w:w="1134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82" w:rsidTr="00B11E48">
        <w:tc>
          <w:tcPr>
            <w:tcW w:w="67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IV.5</w:t>
            </w:r>
          </w:p>
        </w:tc>
        <w:tc>
          <w:tcPr>
            <w:tcW w:w="5088" w:type="dxa"/>
          </w:tcPr>
          <w:p w:rsidR="00FA5182" w:rsidRDefault="00FA5182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Taśma barwiąca żywiczna</w:t>
            </w:r>
          </w:p>
        </w:tc>
        <w:tc>
          <w:tcPr>
            <w:tcW w:w="99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rolek</w:t>
            </w:r>
          </w:p>
        </w:tc>
        <w:tc>
          <w:tcPr>
            <w:tcW w:w="1134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82" w:rsidTr="00B11E48">
        <w:tc>
          <w:tcPr>
            <w:tcW w:w="67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IV.6</w:t>
            </w:r>
          </w:p>
        </w:tc>
        <w:tc>
          <w:tcPr>
            <w:tcW w:w="5088" w:type="dxa"/>
          </w:tcPr>
          <w:p w:rsidR="00FA5182" w:rsidRDefault="00FA5182" w:rsidP="00FA51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Taśma barwiąca woskowa</w:t>
            </w:r>
          </w:p>
        </w:tc>
        <w:tc>
          <w:tcPr>
            <w:tcW w:w="99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rolek</w:t>
            </w:r>
          </w:p>
        </w:tc>
        <w:tc>
          <w:tcPr>
            <w:tcW w:w="1134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182" w:rsidTr="00B11E48">
        <w:tc>
          <w:tcPr>
            <w:tcW w:w="67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5088" w:type="dxa"/>
          </w:tcPr>
          <w:p w:rsidR="00FA5182" w:rsidRDefault="00FA5182" w:rsidP="0087191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Usługa znakowania narzędzi</w:t>
            </w:r>
          </w:p>
        </w:tc>
        <w:tc>
          <w:tcPr>
            <w:tcW w:w="992" w:type="dxa"/>
          </w:tcPr>
          <w:p w:rsidR="00FA5182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szt.</w:t>
            </w:r>
          </w:p>
        </w:tc>
        <w:tc>
          <w:tcPr>
            <w:tcW w:w="1134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A5182" w:rsidRPr="00B077A4" w:rsidRDefault="00FA5182" w:rsidP="00B077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1E48" w:rsidRPr="00C8685F" w:rsidRDefault="00B11E48" w:rsidP="00B11E48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C8685F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B077A4" w:rsidRPr="00B26C8D" w:rsidRDefault="00B077A4" w:rsidP="00F64BC8">
      <w:pPr>
        <w:rPr>
          <w:rFonts w:ascii="Times New Roman" w:hAnsi="Times New Roman"/>
          <w:sz w:val="28"/>
          <w:szCs w:val="28"/>
        </w:rPr>
      </w:pPr>
    </w:p>
    <w:p w:rsidR="00F64BC8" w:rsidRPr="00464B31" w:rsidRDefault="00F64BC8" w:rsidP="00F64BC8">
      <w:pPr>
        <w:rPr>
          <w:rFonts w:ascii="Times New Roman" w:hAnsi="Times New Roman"/>
          <w:sz w:val="24"/>
        </w:rPr>
      </w:pPr>
      <w:r w:rsidRPr="00464B31">
        <w:rPr>
          <w:rFonts w:ascii="Times New Roman" w:hAnsi="Times New Roman"/>
        </w:rPr>
        <w:t>WARTOŚĆ NETTO ZAMÓWIENIA</w:t>
      </w:r>
      <w:r w:rsidR="00A227E0">
        <w:rPr>
          <w:rFonts w:ascii="Times New Roman" w:hAnsi="Times New Roman"/>
        </w:rPr>
        <w:t xml:space="preserve"> (całego</w:t>
      </w:r>
      <w:r w:rsidR="00B11E48">
        <w:rPr>
          <w:rFonts w:ascii="Times New Roman" w:hAnsi="Times New Roman"/>
        </w:rPr>
        <w:t xml:space="preserve">, tj. </w:t>
      </w:r>
      <w:r w:rsidR="00A227E0">
        <w:rPr>
          <w:rFonts w:ascii="Times New Roman" w:hAnsi="Times New Roman"/>
        </w:rPr>
        <w:t>pkt I-V)</w:t>
      </w:r>
      <w:r w:rsidRPr="00464B31">
        <w:rPr>
          <w:rFonts w:ascii="Times New Roman" w:hAnsi="Times New Roman"/>
        </w:rPr>
        <w:t>: ..............................................</w:t>
      </w:r>
    </w:p>
    <w:p w:rsidR="00F64BC8" w:rsidRPr="00464B31" w:rsidRDefault="00F64BC8" w:rsidP="00F64BC8">
      <w:pPr>
        <w:rPr>
          <w:rFonts w:ascii="Times New Roman" w:hAnsi="Times New Roman"/>
          <w:b/>
        </w:rPr>
      </w:pPr>
      <w:r w:rsidRPr="00464B31">
        <w:rPr>
          <w:rFonts w:ascii="Times New Roman" w:hAnsi="Times New Roman"/>
          <w:b/>
        </w:rPr>
        <w:t>WARTOŚĆ BRUTTO ZAMÓWIENIA</w:t>
      </w:r>
      <w:r w:rsidR="00A227E0">
        <w:rPr>
          <w:rFonts w:ascii="Times New Roman" w:hAnsi="Times New Roman"/>
          <w:b/>
        </w:rPr>
        <w:t xml:space="preserve"> </w:t>
      </w:r>
      <w:r w:rsidR="00A227E0" w:rsidRPr="00A227E0">
        <w:rPr>
          <w:rFonts w:ascii="Times New Roman" w:hAnsi="Times New Roman"/>
          <w:b/>
        </w:rPr>
        <w:t>(całego</w:t>
      </w:r>
      <w:r w:rsidR="00B11E48">
        <w:rPr>
          <w:rFonts w:ascii="Times New Roman" w:hAnsi="Times New Roman"/>
          <w:b/>
        </w:rPr>
        <w:t xml:space="preserve">, tj. </w:t>
      </w:r>
      <w:r w:rsidR="00A227E0" w:rsidRPr="00A227E0">
        <w:rPr>
          <w:rFonts w:ascii="Times New Roman" w:hAnsi="Times New Roman"/>
          <w:b/>
        </w:rPr>
        <w:t>pkt I-V)</w:t>
      </w:r>
      <w:r w:rsidRPr="00A227E0">
        <w:rPr>
          <w:rFonts w:ascii="Times New Roman" w:hAnsi="Times New Roman"/>
          <w:b/>
        </w:rPr>
        <w:t>:</w:t>
      </w:r>
      <w:r w:rsidRPr="00464B31">
        <w:rPr>
          <w:rFonts w:ascii="Times New Roman" w:hAnsi="Times New Roman"/>
          <w:b/>
        </w:rPr>
        <w:t xml:space="preserve"> .......................................</w:t>
      </w:r>
    </w:p>
    <w:p w:rsidR="00F64BC8" w:rsidRPr="00464B31" w:rsidRDefault="00F64BC8" w:rsidP="003E0E7B">
      <w:pPr>
        <w:pStyle w:val="Nagwek1"/>
        <w:spacing w:before="0"/>
        <w:jc w:val="center"/>
        <w:rPr>
          <w:rFonts w:ascii="Times New Roman" w:hAnsi="Times New Roman"/>
          <w:sz w:val="20"/>
          <w:szCs w:val="20"/>
          <w:lang w:val="pl-PL"/>
        </w:rPr>
      </w:pPr>
    </w:p>
    <w:p w:rsidR="00B11E48" w:rsidRPr="00E70F4A" w:rsidRDefault="00B11E48" w:rsidP="0031308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E70F4A">
        <w:rPr>
          <w:rFonts w:ascii="Times New Roman" w:hAnsi="Times New Roman"/>
          <w:sz w:val="24"/>
          <w:szCs w:val="24"/>
        </w:rPr>
        <w:t>ZESTAWIENIE PARAMETRÓW TECHNICZNYCH</w:t>
      </w:r>
    </w:p>
    <w:p w:rsidR="00B11E48" w:rsidRPr="00E70F4A" w:rsidRDefault="00B11E48" w:rsidP="00313080">
      <w:pPr>
        <w:pStyle w:val="Nagwek1"/>
        <w:spacing w:before="0" w:after="0"/>
        <w:jc w:val="center"/>
        <w:rPr>
          <w:rFonts w:ascii="Times New Roman" w:eastAsia="Arial Unicode MS" w:hAnsi="Times New Roman"/>
          <w:b w:val="0"/>
          <w:bCs w:val="0"/>
          <w:sz w:val="24"/>
          <w:szCs w:val="24"/>
        </w:rPr>
      </w:pPr>
      <w:r w:rsidRPr="00E70F4A">
        <w:rPr>
          <w:rFonts w:ascii="Times New Roman" w:hAnsi="Times New Roman"/>
          <w:b w:val="0"/>
          <w:bCs w:val="0"/>
          <w:sz w:val="24"/>
          <w:szCs w:val="24"/>
        </w:rPr>
        <w:t>(szczegółowy opis przedmiotu zamówienia)</w:t>
      </w:r>
    </w:p>
    <w:p w:rsidR="00B11E48" w:rsidRPr="00E70F4A" w:rsidRDefault="00B11E48" w:rsidP="00313080">
      <w:pPr>
        <w:spacing w:after="0" w:line="240" w:lineRule="auto"/>
        <w:jc w:val="center"/>
        <w:rPr>
          <w:rFonts w:ascii="Times New Roman" w:hAnsi="Times New Roman"/>
        </w:rPr>
      </w:pPr>
    </w:p>
    <w:p w:rsidR="00B11E48" w:rsidRPr="00B24456" w:rsidRDefault="00B11E48" w:rsidP="00B11E48">
      <w:pPr>
        <w:spacing w:after="0" w:line="240" w:lineRule="auto"/>
        <w:rPr>
          <w:rFonts w:ascii="Times New Roman" w:hAnsi="Times New Roman"/>
          <w:b/>
        </w:rPr>
      </w:pPr>
      <w:r w:rsidRPr="00E70F4A">
        <w:rPr>
          <w:rFonts w:ascii="Times New Roman" w:hAnsi="Times New Roman"/>
          <w:b/>
        </w:rPr>
        <w:t>Tabela nr 1. Zestawienie parametrów wymaganych (granicznych)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8057"/>
        <w:gridCol w:w="2410"/>
        <w:gridCol w:w="2552"/>
      </w:tblGrid>
      <w:tr w:rsidR="00B11E48" w:rsidRPr="00464B31" w:rsidTr="00B11E48">
        <w:trPr>
          <w:trHeight w:val="909"/>
          <w:tblHeader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E48" w:rsidRPr="00464B31" w:rsidRDefault="00B11E48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464B31">
              <w:rPr>
                <w:rFonts w:ascii="Times New Roman" w:hAnsi="Times New Roman" w:cs="Times New Roman"/>
                <w:b/>
                <w:bCs/>
                <w:smallCaps/>
                <w:sz w:val="20"/>
              </w:rPr>
              <w:t>LP.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PARAMETRY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WYMOGI</w:t>
            </w:r>
          </w:p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(warunki/parametry graniczne)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E70F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ODPOWIEDŹ WYKONAWCY:</w:t>
            </w:r>
          </w:p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TAK/NIE</w:t>
            </w:r>
          </w:p>
          <w:p w:rsidR="00B11E48" w:rsidRPr="00E70F4A" w:rsidRDefault="00B11E48" w:rsidP="00B11E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(parametry w oferowanym systemie</w:t>
            </w:r>
            <w:r w:rsidRPr="00E70F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- </w:t>
            </w:r>
            <w:r w:rsidRPr="00E70F4A">
              <w:rPr>
                <w:rFonts w:ascii="Times New Roman" w:hAnsi="Times New Roman"/>
                <w:b/>
                <w:sz w:val="20"/>
                <w:szCs w:val="20"/>
              </w:rPr>
              <w:t>opisać)</w:t>
            </w:r>
          </w:p>
        </w:tc>
      </w:tr>
      <w:tr w:rsidR="002502DF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E5BBE" w:rsidRPr="00464B31" w:rsidRDefault="009E5BBE" w:rsidP="00B11E48">
            <w:pPr>
              <w:pStyle w:val="Domylnie"/>
              <w:numPr>
                <w:ilvl w:val="0"/>
                <w:numId w:val="18"/>
              </w:numPr>
              <w:spacing w:after="0" w:line="240" w:lineRule="auto"/>
              <w:ind w:left="70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Komputerowy system dokumentacji, zarządzania i śledzenia obiegu</w:t>
            </w:r>
            <w:r w:rsidR="00B11E48">
              <w:rPr>
                <w:rFonts w:ascii="Times New Roman" w:hAnsi="Times New Roman" w:cs="Times New Roman"/>
                <w:sz w:val="22"/>
                <w:szCs w:val="22"/>
              </w:rPr>
              <w:t xml:space="preserve"> materiałów w C</w:t>
            </w:r>
            <w:r w:rsidR="00694B4F">
              <w:rPr>
                <w:rFonts w:ascii="Times New Roman" w:hAnsi="Times New Roman" w:cs="Times New Roman"/>
                <w:sz w:val="22"/>
                <w:szCs w:val="22"/>
              </w:rPr>
              <w:t xml:space="preserve">entralnej </w:t>
            </w:r>
            <w:r w:rsidR="00B11E48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terylizacji wraz z modułami</w:t>
            </w:r>
          </w:p>
          <w:p w:rsidR="002502DF" w:rsidRPr="00464B31" w:rsidRDefault="009E5BBE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INFORMACJE</w:t>
            </w:r>
            <w:r w:rsidR="002502DF" w:rsidRPr="00464B31">
              <w:rPr>
                <w:rFonts w:ascii="Times New Roman" w:hAnsi="Times New Roman" w:cs="Times New Roman"/>
                <w:sz w:val="22"/>
                <w:szCs w:val="22"/>
              </w:rPr>
              <w:t xml:space="preserve"> OGÓLNE </w:t>
            </w:r>
          </w:p>
        </w:tc>
      </w:tr>
      <w:tr w:rsidR="00537F16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537F16" w:rsidRPr="00464B31" w:rsidRDefault="00107D5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:rsidR="00537F16" w:rsidRPr="00464B31" w:rsidRDefault="00537F16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System umożliwia identyfikację pojedynczych narzędzi oznaczonych unikalnym kodem 2D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DataMatrix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, naniesionym w technologii DPM w następującym zakresie:</w:t>
            </w:r>
          </w:p>
          <w:p w:rsidR="00537F16" w:rsidRPr="00464B31" w:rsidRDefault="00537F16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praca na stanowiskach czystych wyposażonych w skanery 2D,</w:t>
            </w:r>
          </w:p>
          <w:p w:rsidR="00694B4F" w:rsidRDefault="00537F16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4F">
              <w:rPr>
                <w:rFonts w:ascii="Times New Roman" w:hAnsi="Times New Roman" w:cs="Times New Roman"/>
                <w:sz w:val="20"/>
                <w:szCs w:val="20"/>
              </w:rPr>
              <w:t>automatyczne sprawdzanie i powiązanie odczytanego narzędzia z listą zestawów i narzędzi</w:t>
            </w:r>
            <w:r w:rsidR="00694B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37F16" w:rsidRPr="00694B4F" w:rsidRDefault="00537F16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94B4F">
              <w:rPr>
                <w:rFonts w:ascii="Times New Roman" w:hAnsi="Times New Roman" w:cs="Times New Roman"/>
                <w:sz w:val="20"/>
                <w:szCs w:val="20"/>
              </w:rPr>
              <w:t>zarządzanie instrumentarium w zakresie: wymiany narzędzia, konserwacji, wad narzędzia, okresu użytkowania itp.</w:t>
            </w:r>
          </w:p>
          <w:p w:rsidR="00537F16" w:rsidRPr="00464B31" w:rsidRDefault="00537F16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Automatyczne tworzenie zestawień (oznakowanych) narzędzi i ich wykorzystania. </w:t>
            </w:r>
          </w:p>
          <w:p w:rsidR="00537F16" w:rsidRPr="00464B31" w:rsidRDefault="00537F16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Przypisywanie do narzędzia kosztów i innych niezbędnych informacji wymaganych przez </w:t>
            </w:r>
            <w:r w:rsidR="00C031F9" w:rsidRPr="00464B31">
              <w:rPr>
                <w:rFonts w:ascii="Times New Roman" w:hAnsi="Times New Roman" w:cs="Times New Roman"/>
                <w:sz w:val="20"/>
                <w:szCs w:val="20"/>
              </w:rPr>
              <w:t>użytkownika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7F16" w:rsidRPr="00464B31" w:rsidRDefault="00C031F9" w:rsidP="00B11E48">
            <w:pPr>
              <w:pStyle w:val="Domylnie"/>
              <w:numPr>
                <w:ilvl w:val="0"/>
                <w:numId w:val="5"/>
              </w:numPr>
              <w:tabs>
                <w:tab w:val="left" w:pos="501"/>
              </w:tabs>
              <w:spacing w:after="0" w:line="240" w:lineRule="auto"/>
              <w:ind w:left="501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Nadzór ilościowy nad oznakowanymi narzędziami </w:t>
            </w:r>
            <w:r w:rsidR="009516D3" w:rsidRPr="00464B31">
              <w:rPr>
                <w:rFonts w:ascii="Times New Roman" w:hAnsi="Times New Roman" w:cs="Times New Roman"/>
                <w:sz w:val="20"/>
                <w:szCs w:val="20"/>
              </w:rPr>
              <w:t>w tym opcja inwentaryzacji narzę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dzi</w:t>
            </w:r>
            <w:r w:rsidR="00537F16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7F16" w:rsidRPr="00464B31" w:rsidRDefault="00537F1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7F16" w:rsidRPr="00464B31" w:rsidRDefault="00537F16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:rsidR="001F30F9" w:rsidRPr="00F75A4F" w:rsidRDefault="00134C1E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Przygotowanie do </w:t>
            </w:r>
            <w:r w:rsidR="001F30F9" w:rsidRPr="00F75A4F">
              <w:rPr>
                <w:rFonts w:ascii="Times New Roman" w:hAnsi="Times New Roman" w:cs="Times New Roman"/>
                <w:sz w:val="20"/>
                <w:szCs w:val="20"/>
              </w:rPr>
              <w:t>zintegrowan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ia</w:t>
            </w:r>
            <w:r w:rsidR="001F30F9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z posiadanym prz</w:t>
            </w:r>
            <w:r w:rsidR="009516D3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ez Zamawiającego systemem </w:t>
            </w:r>
            <w:r w:rsidR="001F30F9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szpitalnym </w:t>
            </w:r>
            <w:r w:rsidR="009516D3" w:rsidRPr="00F75A4F">
              <w:rPr>
                <w:rFonts w:ascii="Times New Roman" w:hAnsi="Times New Roman" w:cs="Times New Roman"/>
                <w:sz w:val="20"/>
                <w:szCs w:val="20"/>
              </w:rPr>
              <w:t>HIS (prace integracyjne i wdrożeniowe po stronie Wykonawcy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9516D3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0F9" w:rsidRPr="00F75A4F">
              <w:rPr>
                <w:rFonts w:ascii="Times New Roman" w:hAnsi="Times New Roman" w:cs="Times New Roman"/>
                <w:sz w:val="20"/>
                <w:szCs w:val="20"/>
              </w:rPr>
              <w:t>co najmniej w następującym zakresie:</w:t>
            </w:r>
          </w:p>
          <w:p w:rsidR="001F30F9" w:rsidRPr="00F75A4F" w:rsidRDefault="001F30F9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przekazywanie informacji o wysterylizowanym materiale użytym do zabiegów do dokumentacji medycznej pacjenta,</w:t>
            </w:r>
          </w:p>
          <w:p w:rsidR="001F30F9" w:rsidRPr="00F75A4F" w:rsidRDefault="001F30F9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przegląd dokumentacji archiwalnej opisującej przebieg ścieżki dekontaminacji konkretnego materiału w powiązaniu z dokumentacją medyczną pacjenta,</w:t>
            </w:r>
          </w:p>
          <w:p w:rsidR="001F30F9" w:rsidRPr="00F75A4F" w:rsidRDefault="001F30F9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funkcja przypisywania pakietów do poszczególnych zabiegów operacyjnych wraz z ewidencją poniesionych kosztów,</w:t>
            </w:r>
          </w:p>
          <w:p w:rsidR="001F30F9" w:rsidRPr="00F75A4F" w:rsidRDefault="001F30F9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podgląd bieżącego statusu zestawu lub narzędzia (gdzie jest i co się z nim dzieje) dowolnego użytkownika materiału sterylnego. </w:t>
            </w:r>
          </w:p>
          <w:p w:rsidR="00223E39" w:rsidRPr="00F75A4F" w:rsidRDefault="00701CE8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Tworzenie zleceń w systemie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uwzględniająca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pełn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>nadzór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nad obiegiem zestawów i narzędzi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CE8" w:rsidRPr="00F75A4F" w:rsidRDefault="00701CE8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System rozliczania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i korekty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zleceń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1CE8" w:rsidRPr="00F75A4F" w:rsidRDefault="00701CE8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Integracja personelu i jednostek organizacyjnych</w:t>
            </w:r>
            <w:r w:rsidR="009C1EF6" w:rsidRPr="00F7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1EF6" w:rsidRPr="00F75A4F" w:rsidRDefault="009C1EF6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Możliwość wywoływania funkcji mycia, dezynfekcji i pakowania z poziomu Bloków i oddziałów.</w:t>
            </w:r>
          </w:p>
          <w:p w:rsidR="00537F16" w:rsidRPr="00F75A4F" w:rsidRDefault="00D92475" w:rsidP="00B11E48">
            <w:pPr>
              <w:pStyle w:val="Domylnie"/>
              <w:numPr>
                <w:ilvl w:val="0"/>
                <w:numId w:val="10"/>
              </w:numPr>
              <w:tabs>
                <w:tab w:val="clear" w:pos="709"/>
                <w:tab w:val="clear" w:pos="1065"/>
                <w:tab w:val="left" w:pos="432"/>
              </w:tabs>
              <w:spacing w:after="0" w:line="240" w:lineRule="auto"/>
              <w:ind w:left="432" w:hanging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Sposób</w:t>
            </w:r>
            <w:r w:rsidR="00537F16" w:rsidRPr="00F75A4F">
              <w:rPr>
                <w:rFonts w:ascii="Times New Roman" w:hAnsi="Times New Roman" w:cs="Times New Roman"/>
                <w:sz w:val="20"/>
                <w:szCs w:val="20"/>
              </w:rPr>
              <w:t xml:space="preserve"> integracji uzgodniona z dostawcą systemu </w:t>
            </w:r>
            <w:r w:rsidR="000E13B6" w:rsidRPr="00F75A4F">
              <w:rPr>
                <w:rFonts w:ascii="Times New Roman" w:hAnsi="Times New Roman" w:cs="Times New Roman"/>
                <w:sz w:val="20"/>
                <w:szCs w:val="20"/>
              </w:rPr>
              <w:t>HIS</w:t>
            </w:r>
            <w:r w:rsidR="00537F16" w:rsidRPr="00F75A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System zapewni rejestrację obiegu materiału sterylnego obejmującą:</w:t>
            </w:r>
          </w:p>
          <w:p w:rsidR="001F30F9" w:rsidRPr="00464B31" w:rsidRDefault="001F30F9" w:rsidP="00B11E48">
            <w:pPr>
              <w:pStyle w:val="Domylnie"/>
              <w:numPr>
                <w:ilvl w:val="0"/>
                <w:numId w:val="6"/>
              </w:numPr>
              <w:tabs>
                <w:tab w:val="clear" w:pos="709"/>
                <w:tab w:val="clear" w:pos="111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centralną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sterylizatornię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0F9" w:rsidRPr="00464B31" w:rsidRDefault="001F30F9" w:rsidP="00B11E48">
            <w:pPr>
              <w:pStyle w:val="Domylnie"/>
              <w:numPr>
                <w:ilvl w:val="0"/>
                <w:numId w:val="6"/>
              </w:numPr>
              <w:tabs>
                <w:tab w:val="clear" w:pos="709"/>
                <w:tab w:val="clear" w:pos="111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obsługę użytkowników materi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>ału sterylnego: Blok Operacyjny Chirurgii</w:t>
            </w:r>
            <w:r w:rsidR="00694B4F">
              <w:rPr>
                <w:rFonts w:ascii="Times New Roman" w:hAnsi="Times New Roman" w:cs="Times New Roman"/>
                <w:sz w:val="20"/>
                <w:szCs w:val="20"/>
              </w:rPr>
              <w:t>, Kardiochirurgii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i Laryngologii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oddział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>ów szpitalnych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F30F9" w:rsidRPr="00F75A4F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zapewniającą ewidencjonowanie </w:t>
            </w:r>
            <w:r w:rsidR="00D92475">
              <w:rPr>
                <w:rFonts w:ascii="Times New Roman" w:hAnsi="Times New Roman" w:cs="Times New Roman"/>
                <w:sz w:val="20"/>
                <w:szCs w:val="20"/>
              </w:rPr>
              <w:t>przyjmowanego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i wydawanego </w:t>
            </w: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materiału.</w:t>
            </w:r>
          </w:p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75A4F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ze szczegółowymi wymaganiami określonymi w części "Wymagane licencje stanowiskowe".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364A00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System zapewnia pełną informację o obiegu materiału sterylnego w formie elektronicznej w powiązaniu z dokumentacją medyczną szpitala.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364A00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Wprowadzenie danych początkowych niezbędnych do rozpoczęcia eksploatacji systemu: definicji narzędzi, zestawów i ich składów, struktur organizacyjnych, personelu, rodzajów opakowań i pojemników, zgodnie z danymi do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starczonymi przez Zamawiającego w formie uzgodnionej z </w:t>
            </w:r>
            <w:r w:rsidR="00694B4F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9C1EF6" w:rsidRPr="00464B31">
              <w:rPr>
                <w:rFonts w:ascii="Times New Roman" w:hAnsi="Times New Roman" w:cs="Times New Roman"/>
                <w:sz w:val="20"/>
                <w:szCs w:val="20"/>
              </w:rPr>
              <w:t>amawiającym.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364A00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Wraz z systemem zostanie dostarczona pełna dokumentacja systemu (dokumentacja administratora, użytkownika, szkoleniowa).</w:t>
            </w:r>
            <w:r w:rsidR="00516598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System wyposażony w interaktywną pomoc tekstową</w:t>
            </w:r>
            <w:r w:rsidR="00D924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16598"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364A00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System zostanie zainstalowany na serwerze </w:t>
            </w:r>
            <w:r w:rsidR="009516D3" w:rsidRPr="00464B31">
              <w:rPr>
                <w:rFonts w:ascii="Times New Roman" w:hAnsi="Times New Roman" w:cs="Times New Roman"/>
                <w:sz w:val="20"/>
                <w:szCs w:val="20"/>
              </w:rPr>
              <w:t>w środowisku wirtualnym Zamawiającego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Producent oprogramowania </w:t>
            </w:r>
            <w:r w:rsidR="009516D3" w:rsidRPr="00464B31">
              <w:rPr>
                <w:rFonts w:ascii="Times New Roman" w:hAnsi="Times New Roman" w:cs="Times New Roman"/>
                <w:sz w:val="20"/>
                <w:szCs w:val="20"/>
              </w:rPr>
              <w:t>przeprowadzi</w:t>
            </w:r>
            <w:r w:rsidR="00B11E48">
              <w:rPr>
                <w:rFonts w:ascii="Times New Roman" w:hAnsi="Times New Roman" w:cs="Times New Roman"/>
                <w:sz w:val="20"/>
                <w:szCs w:val="20"/>
              </w:rPr>
              <w:t xml:space="preserve"> cykl szkoleń personelu Centralnej </w:t>
            </w:r>
            <w:proofErr w:type="spellStart"/>
            <w:r w:rsidR="00B11E48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terylizato</w:t>
            </w:r>
            <w:r w:rsidR="00B11E4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i pozostałych użytkowników, z obsługi systemu, w terminach uzgodnionych z Zamawiającym.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Obsługa systemu jest w języku polskim, komunikaty wyświetlane na ekranach systemu również są w języku polskim.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W systemie jest możliwość użycia wszystkich polskich znaków diakrytycznych we wprowadzanych nazwach narzędzi, przedmiotów, które wykorzystuje system i są drukowane na etykietach.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7D3DA0" w:rsidRPr="00464B31" w:rsidRDefault="007D3DA0" w:rsidP="00B11E48">
            <w:pPr>
              <w:pStyle w:val="Domylnie"/>
              <w:numPr>
                <w:ilvl w:val="0"/>
                <w:numId w:val="19"/>
              </w:numPr>
              <w:spacing w:after="0" w:line="240" w:lineRule="auto"/>
              <w:ind w:left="709" w:hanging="34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Komputerowy system dokumentacji, zarządzania i śledzenia obiegu materiałów w centralnej sterylizacji wraz z modułami</w:t>
            </w:r>
          </w:p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OGÓLNA FUNKCJONALNOŚĆ SYSTEMU</w:t>
            </w: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E4765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Administracja systemem poprzez logowanie osób uprawnionych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E4765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Wprowadzanie, definiowanie i konfiguracja danych, nadawanie uprawnień użytkownikom, nadzór nad prowadzeniem modyfikacji danych i historia tych modyfikacji.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Tworzenie bibliotek narzędzi i zestawów, z możliwością modyfikacji, oraz z możliwością zamieszczania dokumentacji fotograficznej, z bankiem danych o narzędziach i zestawach.</w:t>
            </w:r>
          </w:p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Pełna kontrola historii modyfikacji każdego zdefiniowanego zestawu</w:t>
            </w:r>
            <w:r w:rsidR="00D924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Zarządzanie personelem CS w części wymaganej w procesie obiegu materiału sterylnego,  nadawanie personelowi uprawnień, wyposażenie w spersona</w:t>
            </w:r>
            <w:r w:rsidR="007476BB" w:rsidRPr="00464B31">
              <w:rPr>
                <w:rFonts w:ascii="Times New Roman" w:hAnsi="Times New Roman" w:cs="Times New Roman"/>
                <w:sz w:val="20"/>
                <w:szCs w:val="20"/>
              </w:rPr>
              <w:t>lizowane identyfikatory z kodam</w:t>
            </w:r>
            <w:r w:rsidR="00303257" w:rsidRPr="00464B3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System zapewni pełną archiwizację wszystkich danych z poszczególnych modułów i udokumentowanie pracy systemu w formie elektronicznej i papierowej (drukowanie raportów, statystyk, zestawień). Zakres dokumentacji określa użytkownik.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Automatyczne prowadzenie dokumentacji procesu obróbki narzędzi w każdej jego fazie w obrębie CS, zapewniające przypisanie wykonywanych czynności do personelu fizycznie je wykonującego- wszystkie czynności technologiczne objęte nadzorem systemu zawsze dokumentowane są ze wskazaniem uprzednio zidentyfikowanego członka personelu.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Informacja o tym gdzie jest i co się dzieje z danym zestawem lub narzędziem (status), dostępna na wszystkich stanowiskach</w:t>
            </w:r>
            <w:r w:rsidR="002815E6">
              <w:rPr>
                <w:rFonts w:ascii="Times New Roman" w:hAnsi="Times New Roman" w:cs="Times New Roman"/>
                <w:sz w:val="20"/>
                <w:szCs w:val="20"/>
              </w:rPr>
              <w:t xml:space="preserve"> wyposażonych w komputer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wprowadzania przez personel na każdym stanowisku roboczym uwag przypisanych do konkretnego obiegu danego zestawu. Możliwość wprowadzenia uwag które bezwzględnie muszą zostać potwierdzone przez personel funkcyjny.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interaktywnego pakowania zestawu. Przekazywanie informacji o definicji i instrukcji pakowania zestawu, składzie zestawu, o rozłożeniu narzędzi na tacach narzędziowych, przedstawianie w postaci zdjęć lub plików multimedialnych wyglądu danych narzędzi czy ułożenia składników zestawów. Możliwość drukowania spisu zawartości zestawu w trakcie pakowania zestawu, łącznie z wprowadzonymi uwagami.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Drukowanie dwudzielnych, dwukrotnie przylepnych,  etykiet jednorazowego obiegu z testem chemicznym, umożliwiających identyfikację zestawów po sterylizacji i umieszczenie ich w dokumentacji medycznej pacjenta.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Zapewnienie eliminacji wydania </w:t>
            </w:r>
            <w:r w:rsidR="005E78B9">
              <w:rPr>
                <w:rFonts w:ascii="Times New Roman" w:hAnsi="Times New Roman" w:cs="Times New Roman"/>
                <w:sz w:val="20"/>
                <w:szCs w:val="20"/>
              </w:rPr>
              <w:t xml:space="preserve">wyrobów medycznych z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E78B9">
              <w:rPr>
                <w:rFonts w:ascii="Times New Roman" w:hAnsi="Times New Roman" w:cs="Times New Roman"/>
                <w:sz w:val="20"/>
                <w:szCs w:val="20"/>
              </w:rPr>
              <w:t>poprawnie zakończonym procesem dezynfekcji, sterylizacji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, lub przeterminowanych wyrobów do odbiorcy.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Zapewnienie eliminacji wydania materiału dla którego nie została utworzona kompletna dokumentacja potwierdzająca prawidłowy przebieg ścieżki dekontaminacji tego materiału.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Swobodne definiowanie procedur wynikowego wyznaczania kosztów i nakładów na sterylizację.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Automatyczne naliczanie kosztów sterylizacji w czasie rzeczywistym.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Identyfikacja pojemników transportowych oznaczonych kodem kreskowym wraz z ich aktualną zawartością.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Identyfikacja zestawu przez odczyt kodu kreskowego z oznacznika tacy narzędziowej.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Identyfikacja materiału rozłożonego na 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koszu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narzędziow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przez odczyt kodu kreskowego je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oznacznika</w:t>
            </w:r>
            <w:r w:rsidR="00D60514"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shd w:val="clear" w:color="auto" w:fill="auto"/>
            <w:vAlign w:val="center"/>
          </w:tcPr>
          <w:p w:rsidR="001F30F9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Identyfikacja materiału rozłożonego w koszu sterylizacyjnym przez odczyt jego oznacznika</w:t>
            </w:r>
            <w:r w:rsidR="00D60514"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0F9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F9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1F30F9" w:rsidRPr="00464B31" w:rsidRDefault="001F30F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Identyfikacja zestawu przez wybór z listy ekranowej lub odczyt kodu kreskowego z listy zestawów w skoroszycie lub odczyt etykiety obiegowej</w:t>
            </w:r>
            <w:r w:rsidR="00D60514"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30F9" w:rsidRPr="00464B31" w:rsidRDefault="001F30F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D3E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D3E" w:rsidRPr="00464B31" w:rsidRDefault="002815E6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1D1D3E" w:rsidRPr="00464B31" w:rsidRDefault="008E4679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System automatycznego nadzoru pracy systemu reagujący i automatycznie zgłaszający do serwisu wszelkie odstępstwa w pracy systemu.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D3E" w:rsidRPr="00464B31" w:rsidRDefault="009516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1D3E" w:rsidRPr="00464B31" w:rsidRDefault="001D1D3E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A41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FE0A41" w:rsidRPr="00464B31" w:rsidRDefault="00B44FE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Automatycznie prowadzony dziennik zdarzeń</w:t>
            </w:r>
            <w:r w:rsidR="008E4679"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A41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FE0A41" w:rsidRPr="00464B31" w:rsidRDefault="009516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System powinien zapewnić p</w:t>
            </w:r>
            <w:r w:rsidR="00B44FE3" w:rsidRPr="00464B31">
              <w:rPr>
                <w:rFonts w:ascii="Times New Roman" w:hAnsi="Times New Roman" w:cs="Times New Roman"/>
                <w:sz w:val="20"/>
                <w:szCs w:val="20"/>
              </w:rPr>
              <w:t>ełny nadzór nad serwisem urządzeń technologicznych, o funkcjonalności: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Przechowywanie informacji o urządzeniach związanych z: nazwą i typem, nr ewidencyjnym, seryjnym, rokiem produkcji, miejscem eksploatacji, formą własności, atestami, certyfikatami itp., datą zakupu, datą instalacji, datą uruchomienia, ceną, dostawcą, okresem gwarancji, nr gwarancji, nr umowy serwisowej, datą rozpoczęcia i zakończenia umowy, danymi firmy serwisującej, wewnętrzną kategorią urządzenia, operatorem i osobą odpowiedzialną za urządzenie, dokumentacją techniczną, instrukcjami obsługi.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Możliwość dołączania obrazów, zdjęć, dokumentów w formie skanów lub plików </w:t>
            </w:r>
            <w:r w:rsidR="00CD32B1">
              <w:rPr>
                <w:rFonts w:ascii="Times New Roman" w:hAnsi="Times New Roman" w:cs="Times New Roman"/>
                <w:sz w:val="20"/>
                <w:szCs w:val="20"/>
              </w:rPr>
              <w:t>powszechnie używanych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format</w:t>
            </w:r>
            <w:r w:rsidR="00CD32B1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Zapisywanie informacji o zleceniach i ich rozliczanie: nr zlecenia, rodzaj wg ustalonego słownika przez użytkownika, data rejestracji, planowany termin wykonania, data zgłoszenia / wysłania do serwisu, data rozpoczęcia przestoju urządzenia, miejsce dokonania naprawy, firma serwisująca, szacowany koszt, typ zgłoszenia – przegląd/naprawa, częstotliwość zleceń w przypadku przeglądów, dodatkowe uwagi i komentarze.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Rejestracja poszczególnych stanów realizacji zlecenia i filtrowanie zleceń serwisowych pod tym kątem, data rozpoczęcia i zakończenia pracy, dane osoby wykonującej usługę,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rozliczenia kosztów z faktury na robociznę, dojazd i części serwisowe, - możliwość zakładania zbiorczych zleceń oraz ich rozliczanie wraz z kosztami.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Rejestracja faktur: nr faktury, rodzaj, typ faktury – dotyczące pojedynczych zleceń lub umów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serwisowych, sprzedawca, data wystawienia, opis i uwagi, zestawienie usług i artykułów z faktury.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Raportowanie zestawienia stanu ewidencyjnego urządzeń wg przyjętych kryteriów.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Raportowanie historii kosztów serwisu na poziomie urządzenia, zlecenia, lokalizacji,   wygasających gwarancji, terminów zakończenia umów serwisowych.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Raportowanie zestawienia zleceń (napraw, przeglądów) do wykonania w ustalonym najbliższym czasie.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Raportowanie planu przeglądów okresowych wg lokalizacji, urządzeń, w przyjętym przedziale czasowym.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 czasu pracy urządzeń w przyjętym okresie.</w:t>
            </w:r>
          </w:p>
          <w:p w:rsidR="00847EFB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Możliwość eksportu danych do plików xls,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csv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4FE3" w:rsidRPr="00464B31" w:rsidRDefault="00847EFB" w:rsidP="00B11E48">
            <w:pPr>
              <w:pStyle w:val="Domylnie"/>
              <w:numPr>
                <w:ilvl w:val="0"/>
                <w:numId w:val="8"/>
              </w:numPr>
              <w:tabs>
                <w:tab w:val="clear" w:pos="529"/>
                <w:tab w:val="num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Słownik firm z podziałem na serwis, producent, dostawca z pełnymi danymi teleadresowymi.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0A41" w:rsidRPr="00464B31" w:rsidRDefault="00FE0A41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35D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30635D" w:rsidRPr="008C7BF8" w:rsidRDefault="0030635D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7BF8">
              <w:rPr>
                <w:rFonts w:ascii="Times New Roman" w:hAnsi="Times New Roman" w:cs="Times New Roman"/>
                <w:sz w:val="20"/>
                <w:szCs w:val="20"/>
              </w:rPr>
              <w:t>Producent oprogramowania zapewnia stały nadzór serwisowy online w okresie gwarancji (bezpłatny) możliwości jego kontynuowania po okresie gwarancyjnym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Pr="00464B31" w:rsidRDefault="0030635D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Pr="00464B31" w:rsidRDefault="0030635D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35D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30635D" w:rsidRPr="00464B31" w:rsidRDefault="0030635D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musi posiadać możliwość integracji nowych urządzeń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Default="005F3B19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635D" w:rsidRPr="00464B31" w:rsidRDefault="0030635D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983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B3983" w:rsidRDefault="009B3983" w:rsidP="00B11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System zapewni współpracę z urządzeniami Centralnej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Sterylizatorni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– rejestrację parametrów pracy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urządzeń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posiadanych przez Zamawiającego.</w:t>
            </w:r>
          </w:p>
          <w:p w:rsidR="009B3983" w:rsidRPr="00464B31" w:rsidRDefault="009B398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Rejestracja cykli (dane z cyklu, stan cyklu, dane programu) pracy obecnie posiadanych urządzeń (2x sterylizatory parowe</w:t>
            </w:r>
            <w:r w:rsidR="0048695B">
              <w:rPr>
                <w:rFonts w:ascii="Times New Roman" w:hAnsi="Times New Roman" w:cs="Times New Roman"/>
                <w:sz w:val="20"/>
                <w:szCs w:val="20"/>
              </w:rPr>
              <w:t xml:space="preserve"> BELIMED MST-V, model 6-6-12 VS2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i 2x automatyczne myjnie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dezynfektory</w:t>
            </w:r>
            <w:r w:rsidR="008C7BF8">
              <w:rPr>
                <w:rFonts w:ascii="Times New Roman" w:hAnsi="Times New Roman" w:cs="Times New Roman"/>
                <w:sz w:val="20"/>
                <w:szCs w:val="20"/>
              </w:rPr>
              <w:t xml:space="preserve"> BELIMED WD 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3983" w:rsidRDefault="009B3983" w:rsidP="00B11E48">
            <w:pPr>
              <w:spacing w:after="0" w:line="240" w:lineRule="auto"/>
              <w:rPr>
                <w:rFonts w:ascii="Times New Roman" w:hAnsi="Times New Roman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Rejestracja wyników testów B&amp;D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szczelności 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>wg przyjętych w szpitalu procedur.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Default="009B398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Pr="00464B31" w:rsidRDefault="009B398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3983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B3983" w:rsidRPr="00464B31" w:rsidRDefault="009B3983" w:rsidP="00B11E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Integracja ze sterylizatorem plazmowym, planowanym do zakupu w bieżącym postepowaniu przetargowym pakiet nr 11.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Default="009B398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83" w:rsidRPr="00464B31" w:rsidRDefault="009B398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B03920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920">
              <w:rPr>
                <w:rFonts w:ascii="Times New Roman" w:hAnsi="Times New Roman" w:cs="Times New Roman"/>
                <w:sz w:val="20"/>
                <w:szCs w:val="20"/>
              </w:rPr>
              <w:t xml:space="preserve">Nowe wersje systemu oraz jego uaktualnienia będą dostarczane na bieżąco wraz z instrukcją ich instalacji, w czasie trwania gwarancji.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20"/>
              </w:numPr>
              <w:spacing w:after="0" w:line="240" w:lineRule="auto"/>
              <w:ind w:left="728" w:hanging="36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Komputerowy system dokumentacji, zarządzania i śledzenia obiegu materiałów w centralnej sterylizacji wraz z modułami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WYMAGANE LICENCJE STANOWISKOWE I ICH OPIS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UWAGA: LICENCJA PRZYPISANA KAŻDEMU STANOWISKU W CS WYMAGANA JEST NA KAŻDYM STANOWISKU KOMPUTEROWYM 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 xml:space="preserve">tzw. pełna licencja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tj.: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zarządzania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71297">
              <w:rPr>
                <w:rFonts w:ascii="Times New Roman" w:hAnsi="Times New Roman" w:cs="Times New Roman"/>
                <w:sz w:val="22"/>
                <w:szCs w:val="22"/>
              </w:rPr>
              <w:t xml:space="preserve">Stanowisko przyjęcia materiału brudnego do CS  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mycia i dezynfekcji, połączone z zadaniem załadunku wsadu do myjni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kietowania narzędzi i zestawów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, połączone z zadaniem wyładunku wsadu z myjni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pa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kietowania narzędzi i zestawów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, połączone z  zadaniem załadunku do sterylizatorów</w:t>
            </w:r>
          </w:p>
          <w:p w:rsidR="009727D3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 xml:space="preserve">Stanowisko pakietowania materiałów pylistych  </w:t>
            </w:r>
          </w:p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wydania materiału z CS</w:t>
            </w: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Stanowisko zarządzania 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>(pełna licencja)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i funkcjonalność na stanowisku menadżera systemu: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użytkowników materiału sterylnego- wewnętrznych i zewnętrznych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personelu, przynajmniej w CS, wraz z nadawaniem uprawnień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cennika usług sterylizacyjnych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pojemników transportowych używanych w CS, predefiniowany bank pojemników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rodzajów opakowań używanych w CS, predefiniowany bank opakowań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testów mycia i dezynfekcji, sterylizacji, predefiniowany bank testów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struktur obrazujących sposób pakowania zestawów i narzędzi (definicji pakowania) wraz z przypisywaniem do definicji okresu ważności oraz szacunkowej objętości pakietu.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składników (narzędzi) wraz z procedurami postępowania, dostęp do predefiniowanych bibliotek składników (narzędzi)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danych podstawowych zestawów: nazwa, opis, symbol, użytkownik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Definiowanie składu zestawu, zestawienie ilościowe składników w zestawie.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wyceny do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definicji pakowania do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Określanie i przydzielanie procedur mycia i dezynfekcji, pakowania, sterylizacji do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fotografii i innych plików multimedialnych do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Dostęp do historii modyfikacji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i zarządzanie zestawami i narzędziami dowolnie wybranego użytkownika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Dodawanie, zmiana ilości identycznych zestawów i narzędzi wybranego użytkownika, wyrejestrowanie zestawów po kasacji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Zestawienie ilościowe składników (narzędzi) dowolnie wybranego użytkownika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statusu (gdzie jest i co się z nim dzieje) materiału znajdującego się w CS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Podgląd bieżącego stanu urządzeń- sterylizatorów, myjni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wsadów aktualnie kompletowanych, skompletowanych lub znajdujących się w myjniach bądź sterylizatorach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materiału znajdującego się w każdej ze stref CS, ze szczegółami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bieżącego dziennika zdarzeń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Dostęp do zestawienia kosztów sterylizacji dla wybranego okresu obrachunkowego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Przegląd obiegów wszystkich dostępnych zestawów i narzędzi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Szczegóły dowolnego wybranego obiegu zestawu lub narzędzia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Wyszukanie dowolnego obiegu na podstawie kodu z etykiety obiegowej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Raport sumaryczny dla dowolnego obiegu zestawu lub narzędzia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Statystyka obiegów w dowolnie wybranym dniu, w zestawieniu dziennym oraz miesięcznym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Nadzór nad testami biologicznymi włącznie z ewidencjonowaniem ich wyniku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Statystyka zużycia testów i opakowań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Statystyka aktywności personelu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ziennikiem zdarzeń w CS, BO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oddziałach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3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Nadzór nad serwisowaniem sprzętu medycznego.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7129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Stanowisko przyjęcia materiału brudnego do CS  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>(pełna licencja)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przyjęcia materiału do CS: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Przyjęcie zlecenia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sterylizacj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wprowadzonego przez użytkownika materiału sterylnego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Wystawianie zlecenia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sterylizacj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 zastępstwie użytkownika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Skanowanie zleceń papierowych wystawianych przez użytkownika i przypisywanie do wystawianego zlecenia elektronicznego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Identyfikacja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wypożyczeń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wewnętrznych i zewnętrznych materiału sterylnego, obciążanie kosztami sterylizacji jednostki organizacyjnej która zużyła dany materiał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przez personel dodatkowych uwag dotyczących zestawu lub narzędzia podczas procedowania go w CS (na wszystkich stanowiskach)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reklamacji zgłoszonych przez użytkownika materiału sterylnego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narzędzi i zestawów nieidentyfikowalnych na siatkach narzędziowych po przyjęciu materiału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Oznaczanie przez użytkownika pojemników transportowych etykietą z naniesionym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unikalnym kodem kreskowym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Oznaczanie przez użytkownika tac narzędziowych (zestawów) etykietą z naniesionym unikalnym kodem kreskowym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do zestawu oznaczonych tac narzędziowych oraz kontenerów (jeśli są używane).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Stanowisko mycia i dezynfekcji, połączone z zadaniem załadunku wsadu do myjni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 xml:space="preserve"> (pełna licencja)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mycia i dezynfekcji ręcznej: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mycia w myjni ultradźwiękowej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procedur ręcznego mycia i dezynfekcji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preparatów mycia i dezynfekcji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wprowadzania dodatkowych uwag przez użytkowników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przekazania materiału przez okno podawcze na stronę czystą.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mycia i dezynfekcji automatycznej: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zestawów i narzędzi do modułu wsadowego do myjni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Przydzielanie testów mycia i dezynfekcji dla wsadu do myjni automatycznej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załadunku wsadu do myjni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poprawności wybranego programu mycia i dezynfekcji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Przydzielenie wsadu do konkretnego cyklu mycia i dezynfekcji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wycofania wsadu z myjni w przypadku nieprawidłowości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i rejestracja przebiegu cyklu mycia i dezynfekcji w myjni automatycznej w powiązaniu z załadowanym wsadem.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pa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>kietowania narzędzi i zestawów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, połączone z zadaniem wyładunku wsadu z myjni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 xml:space="preserve"> (pełna licencja)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Zadanie wyładunku z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myjni-dezynfektora</w:t>
            </w:r>
            <w:proofErr w:type="spellEnd"/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i rejestracja przebiegu cyklu mycia i dezynfekcji w myjni automatycznej w powiązaniu z załadowanym wsadem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zwolnienia wsadu z myjni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Weryfikacja testów mycia i dezynfekcji przydzielonych do wsadu, weryfikacja poprawności mycia i dezynfekcji dla wsadu, weryfikacja zarejestrowanego przebiegu cyklu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mycia i dezynfekcji jako czynności wymagane do zwolnienia wsadu po myciu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2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Możliwość wycofania zestawu do powtórnego mycia na stronę brudną.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pakietowania narzędzi: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skuteczności mycia zestawu na stanowisku pakietowania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wycofania zestawu do powtórnego mycia na stronę brudną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pakietowania zestawów wielotacowych na różnych stanowiskach pakietowania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Interaktywna kontrola składu zestawu, rozłożenia składników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poprawności weryfikacji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wykonania procedur konserwacyjnych lub przekazania narzędzi do konserwacji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poprawnego spakowania zestawu lub narzędzia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narzędzi kodem 2D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Automatyczne przydzielanie terminu przydatności materiału do użycia na podstawie wcześniej określonej definicji pakowania zestawu, możliwość jednorazowej zmiany definicji pakowania.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ręcznej modyfikacji terminu przydatności materiału do użycia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Wydruk etykiety obiegowej dla zestawu lub narzędzia, możliwość dodrukowania etykiety obiegowej dla spakowanego zestawu lub narzędzia.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pa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>kietowania narzędzi i zestawów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, połączone z  zadaniem załadunku do sterylizatorów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 xml:space="preserve"> (pełna licencja)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pakietowania narzędzi: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skuteczności mycia zestawu na stanowisku pakietowania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wycofania zestawu do powtórnego mycia na stronę brudną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pakietowania zestawów wielotacowych na różnych stanowiskach pakietowania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Interaktywna kontrola składu zestawu, rozłożenia składników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poprawności weryfikacji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wykonania procedur konserwacyjnych lub przekazania narzędzi do konserwacji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poprawnego spakowania zestawu lub narzędzia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narzędzi kodem 2D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Automatyczne przydzielanie terminu przydatności materiału do użycia na podstawie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wcześniej określonej definicji pakowania zestawu, możliwość jednorazowej zmiany definicji pakowania.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ręcznej modyfikacji terminu przydatności materiału do użycia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Wydruk etykiety obiegowej dla zestawu lub narzędzia, możliwość dodrukowania etykiety obiegowej dla spakowanego zestawu lub narzędzia.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0A01FC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załadunku materiału do sterylizatora: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spakowanego materiału do koszy sterylizacyjnych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materiału na wózku (module wsadowym) do sterylizatora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wzorca załadunku sterylizatora, szacowanie objętości wsadu na podstawie danych cząstkowych określonych w definicjach pakowania narzędzi i zestawów, wizualizacja rozłożenia materiału w obrębie wsadu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zgodności wybranego programu sterylizacji dla poszczególnych elementów wsadu na podstawie wcześniej zdefiniowanych, przydzielonych do danego materiału list dopuszczalnych programów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Przydzielenie wymaganych testów w tym testów biologicznych do wsadu, przydzielenie wsadu do konkretnego cyklu sterylizacji</w:t>
            </w:r>
          </w:p>
          <w:p w:rsidR="009727D3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F51F97">
              <w:rPr>
                <w:rFonts w:ascii="Times New Roman" w:hAnsi="Times New Roman" w:cs="Times New Roman"/>
                <w:sz w:val="20"/>
                <w:szCs w:val="20"/>
              </w:rPr>
              <w:t>Udokumentowanie (potwierdzenie) załadunku wsadu do sterylizatorów</w:t>
            </w:r>
          </w:p>
          <w:p w:rsidR="009727D3" w:rsidRPr="00F51F97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F51F97">
              <w:rPr>
                <w:rFonts w:ascii="Times New Roman" w:hAnsi="Times New Roman" w:cs="Times New Roman"/>
                <w:sz w:val="20"/>
                <w:szCs w:val="20"/>
              </w:rPr>
              <w:t>Możliwość wycofania wsadu ze sterylizatora w przypadku nieprawidłowości z potwierdzaniem konieczności przepakowania wsadu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1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i rejestracja przebiegu cyklu sterylizacji w powiązaniu z załadowanym wsadem.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007424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pak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 xml:space="preserve">ietowania materiałów pylistych (pełna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licencja</w:t>
            </w:r>
            <w:r w:rsidR="000B338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pakietowania materiałów pylistych: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Obsługa przyjmowania materiałów opatrunkowych  na stan CS,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Kontrola stanu magazynowego materiałów,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Interaktywna kontrola składu zestawów materiałów opatrunkowych,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poprawnego spakowania zestawu,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Automatyczne przydzielanie terminu przydatności materiału do użycia na podstawie wcześniej określonej definicji pakowania zestawu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Możliwość ręcznej modyfikacji terminu przydatności materiału do użycia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Wydruk etykiety obiegowej dla spakowanego zestawu 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Dodrukowanie etykiety obiegowej dla spakowanego zestawu 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num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spakowanego materiału do koszy sterylizacyjnych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007424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Stanowisko wydania materiału z CS  </w:t>
            </w:r>
            <w:r w:rsidR="000709B1">
              <w:rPr>
                <w:rFonts w:ascii="Times New Roman" w:hAnsi="Times New Roman" w:cs="Times New Roman"/>
                <w:sz w:val="22"/>
                <w:szCs w:val="22"/>
              </w:rPr>
              <w:t xml:space="preserve">(pełna </w:t>
            </w: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licencja</w:t>
            </w:r>
            <w:r w:rsidR="000709B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zwalniania po sterylizacji: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i rejestracja przebiegu cyklu sterylizacji w powiązaniu z załadowanym wsadem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Udokumentowanie (potwierdzenie) zwolnienia wsadu ze sterylizatora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testów sterylizacji przydzielonych do wsadu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poprawności cyklu sterylizacji dla wsadu, weryfikacja zarejestrowanego przebiegu cyklu sterylizacji.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poprawności cyklu sterylizacji dla poszczególnych zestawów i narzędzi, możliwość wycofania do przepakowania i ponownej sterylizacji.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obsługi magazynu sterylnego: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bieżącego stanu magazynowego wyrobów sterylnych</w:t>
            </w:r>
          </w:p>
          <w:p w:rsidR="009727D3" w:rsidRPr="00464B31" w:rsidRDefault="009727D3" w:rsidP="00B11E48">
            <w:pPr>
              <w:pStyle w:val="Domylnie"/>
              <w:tabs>
                <w:tab w:val="clear" w:pos="709"/>
                <w:tab w:val="left" w:pos="501"/>
              </w:tabs>
              <w:spacing w:after="0" w:line="240" w:lineRule="auto"/>
              <w:ind w:left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223D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wydania materiału z CS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Kompletowanie materiału do wydania dla konkretnego użytkownika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Potwierdzenie wydania materiału dla konkretnego użytkownika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przez personel dodatkowych uwag dotyczących wydawanego materiału.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 xml:space="preserve">Stanowisko przyjęcia materiału sterylnego na Blok </w:t>
            </w:r>
            <w:r w:rsidRPr="008C7BF8">
              <w:rPr>
                <w:rFonts w:ascii="Times New Roman" w:hAnsi="Times New Roman" w:cs="Times New Roman"/>
                <w:sz w:val="22"/>
                <w:szCs w:val="22"/>
              </w:rPr>
              <w:t>Operacyjny  x 2 licencje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przyjęcia materiału sterylnego:</w:t>
            </w:r>
          </w:p>
        </w:tc>
      </w:tr>
      <w:tr w:rsidR="009727D3" w:rsidRPr="00464B31" w:rsidTr="00007424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Przyjmowanie materiału sterylnego z CS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 BO, oddziałach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stanu materiału sterylnego u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materiału użytkownika znajdującego się w CS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Weryfikacja stanu magazynowego pod kątem terminu przydatności do zużycia oraz zapotrzebowania na konkretny materiał sterylny.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Dostęp do danych archiwalnych materiału pozostającego w dyspozycji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przez personel dodatkowych uwag do materiału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Kontrolowanie (udokumentowanie)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wypożyczeń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wewnętrznych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Stanowisko wydania materiału brudnego do CS </w:t>
            </w:r>
            <w:r w:rsidRPr="008C7BF8">
              <w:rPr>
                <w:rFonts w:ascii="Times New Roman" w:hAnsi="Times New Roman" w:cs="Times New Roman"/>
                <w:sz w:val="22"/>
                <w:szCs w:val="22"/>
              </w:rPr>
              <w:t>- x 2 licencje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5002C2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19" w:type="dxa"/>
            <w:gridSpan w:val="3"/>
            <w:shd w:val="clear" w:color="auto" w:fill="auto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wydania materiału brudnego do CS: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stanu materiału sterylnego u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materiału użytkownika znajdującego się w CS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Dostęp do danych archiwalnych materiału pozostającego w dyspozycji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Wsparcie przy weryfikacji kompletności zestawu po przeprowadzonym zabiegu.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Kontrolowanie (udokumentowanie)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wypożyczeń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wewnętrznych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materiału do wydania, wydanie materiału do CS wraz z automatycznym tworzeniem zlecenia na dekontaminację.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Automatyczne powiadamianie CS o gotowości materiału do transportu.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przez personel dodatkowych uwag dotyczących wydawanego materiału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7D3" w:rsidRPr="00464B31" w:rsidTr="00B11E48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Stanowisko nadzorowania materiału sterylnego przez użytkowników wewnętrznych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 w:val="restart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3D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19" w:type="dxa"/>
            <w:gridSpan w:val="3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Zadanie nadzoru materiału przez użytkowników wewnętrznych:</w:t>
            </w:r>
          </w:p>
        </w:tc>
      </w:tr>
      <w:tr w:rsidR="009727D3" w:rsidRPr="00464B31" w:rsidTr="00B11E48">
        <w:trPr>
          <w:trHeight w:val="389"/>
        </w:trPr>
        <w:tc>
          <w:tcPr>
            <w:tcW w:w="556" w:type="dxa"/>
            <w:vMerge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Przyjmowanie materiału sterylnego z CS.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Monitoring stanu materiału sterylnego u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Podgląd materiału użytkownika znajdującego się w CS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Dostęp do danych archiwalnych materiału pozostającego w dyspozycji użytkownika.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Wprowadzanie przez personel dodatkowych uwag dotyczących wydawanego materiału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Potwierdzenie zużycia materiału sterylnego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Kontrolowanie (udokumentowanie) </w:t>
            </w:r>
            <w:proofErr w:type="spellStart"/>
            <w:r w:rsidR="000162B3">
              <w:rPr>
                <w:rFonts w:ascii="Times New Roman" w:hAnsi="Times New Roman" w:cs="Times New Roman"/>
                <w:sz w:val="20"/>
                <w:szCs w:val="20"/>
              </w:rPr>
              <w:t>wypożyczeń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wewnętrznych</w:t>
            </w:r>
          </w:p>
          <w:p w:rsidR="009727D3" w:rsidRPr="00464B31" w:rsidRDefault="009727D3" w:rsidP="00B11E48">
            <w:pPr>
              <w:pStyle w:val="Domylnie"/>
              <w:numPr>
                <w:ilvl w:val="0"/>
                <w:numId w:val="4"/>
              </w:numPr>
              <w:tabs>
                <w:tab w:val="clear" w:pos="709"/>
                <w:tab w:val="clear" w:pos="1068"/>
                <w:tab w:val="left" w:pos="501"/>
              </w:tabs>
              <w:spacing w:after="0" w:line="240" w:lineRule="auto"/>
              <w:ind w:left="50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Kompletacja materiału do wydania, wydanie materiału do CS wraz z automatycznym tworzeniem zlecenia na dekontaminację.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727D3" w:rsidRPr="00464B31" w:rsidRDefault="00007424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27D3" w:rsidRPr="00464B31" w:rsidRDefault="009727D3" w:rsidP="00B11E48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59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8035"/>
        <w:gridCol w:w="2410"/>
        <w:gridCol w:w="2552"/>
      </w:tblGrid>
      <w:tr w:rsidR="00464B31" w:rsidRPr="00464B31" w:rsidTr="00007424">
        <w:trPr>
          <w:trHeight w:val="913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464B31" w:rsidRPr="00464B31" w:rsidRDefault="00464B31" w:rsidP="00B077A4">
            <w:pPr>
              <w:pStyle w:val="Domylni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 xml:space="preserve">WPOSAŻENIE KOMPUTEROWEGO SYSTEMU </w:t>
            </w:r>
          </w:p>
        </w:tc>
      </w:tr>
      <w:tr w:rsidR="00464B31" w:rsidRPr="00464B31" w:rsidTr="00007424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Wyposażenie stanowisk systemu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D8069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Komputer typ I (Desktop)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7C1883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typ: Desktop; procesor: Procesor klasy x86, zaprojektowany do pracy w komputerach stacjonarnych. powinien osiągać w teście wydajności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PerformanceTest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co najmniej wynik 4000 punktów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CPU Mark ; ekran: monitor LCD, 2</w:t>
            </w:r>
            <w:r w:rsidR="007C18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", rozdzielczość min. 1920x1080; pamięć RAM: min. </w:t>
            </w:r>
            <w:r w:rsidR="007C18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GB; dysk twardy: min. 256GB - SSD; urządzenia wbudowane: karta sieciowa 10/100/1000 Ethernet RJ 45, nagrywarka DVD/CD; peryferia: klawiatura i mysz laserowa ze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scrollem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; system operacyjny: zgodny ze środowiskiem informatycznym Zamawiającego.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D80698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4B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Komputer</w:t>
            </w:r>
            <w:proofErr w:type="spellEnd"/>
            <w:r w:rsidRPr="00464B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4B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</w:t>
            </w:r>
            <w:proofErr w:type="spellEnd"/>
            <w:r w:rsidRPr="00464B3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II (All-in-one)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E71E6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typ: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-In-One; procesor: Procesor klasy x86, zaprojektowany do pracy w komputerach stacjonarnych. powinien osiągać w teście wydajności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PerformanceTest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co najmniej wynik 2200 punktów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Passmark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CPU Mark; ekran: LCD min 21,5" z panelem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multidotykowym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o rozdzielczości przynajmniej 1920x1080; pamięć RAM: </w:t>
            </w:r>
            <w:r w:rsidR="00E71E61">
              <w:rPr>
                <w:rFonts w:ascii="Times New Roman" w:hAnsi="Times New Roman" w:cs="Times New Roman"/>
                <w:sz w:val="20"/>
                <w:szCs w:val="20"/>
              </w:rPr>
              <w:t>min.4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GB; dysk twardy: min. 256GB - SSD; urządzenia wbudowane: karta sieciowa LAN 10/100/1000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MBit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, karta sieciowa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WiFi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typu IEEE 802.11b/g/n, kamera internetowa, mikrofon, głośniki; możliwość montażu na ścianie zgodnie ze standardem VESA; system operacyjny: zgodny ze środowiskiem informatycznym Zamawiającego.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Skaner bezprzewodowy kodów kreskowych 1D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1 linia skanująca; rozdzielczość min. 5 mil (0,127 mm); odczytywane kody 1D: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39,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93,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128, UCCEAN-128; Sygnalizacja: dźwiękowa i optyczna; tryb odczytu - wyzwalanie ręczne i automatyczne z możliwością wyłączenia; interfejs RS232 (ze stacji bazowej), dopuszczalny USB; zasięg min. 15 m; tryb automatycznego ładowania po zadokowaniu w stacji bazowej.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- przystosowany do sterowania z zewnątrz w celu sygnalizacji (przynajmniej dźwiękowej) próby wykonania niedozwolonej czynności.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- dostarczony w komplecie z podstawką umożliwiającą postawienie na blacie roboczym lub montaż naścienny.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- dostarczony w komplecie z wymaganym okablowaniem i jeśli to niezbędne z zasilaczem i konwerterem USB/RS-232.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Skaner kodów 2D Data Matrix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7334">
              <w:rPr>
                <w:rFonts w:ascii="Times New Roman" w:hAnsi="Times New Roman" w:cs="Times New Roman"/>
                <w:sz w:val="20"/>
              </w:rPr>
              <w:t>Parametry minimalne:</w:t>
            </w:r>
            <w:r w:rsidRPr="00464B31">
              <w:rPr>
                <w:rFonts w:ascii="Times New Roman" w:hAnsi="Times New Roman" w:cs="Times New Roman"/>
                <w:sz w:val="20"/>
                <w:u w:val="single"/>
              </w:rPr>
              <w:t xml:space="preserve"> </w:t>
            </w:r>
            <w:r w:rsidRPr="00464B31">
              <w:rPr>
                <w:rFonts w:ascii="Times New Roman" w:hAnsi="Times New Roman" w:cs="Times New Roman"/>
                <w:sz w:val="20"/>
              </w:rPr>
              <w:t>przystosowany do odczytu kodów 2D o dużej gęstości nanoszonych na narzędziach chirurgicznych i innych</w:t>
            </w:r>
            <w:r w:rsidRPr="00464B31">
              <w:rPr>
                <w:rStyle w:val="hps"/>
                <w:rFonts w:ascii="Times New Roman" w:hAnsi="Times New Roman"/>
                <w:sz w:val="20"/>
              </w:rPr>
              <w:t xml:space="preserve">; </w:t>
            </w:r>
            <w:r w:rsidRPr="00464B31">
              <w:rPr>
                <w:rFonts w:ascii="Times New Roman" w:hAnsi="Times New Roman" w:cs="Times New Roman"/>
                <w:sz w:val="20"/>
              </w:rPr>
              <w:t xml:space="preserve">przystosowany do obsługi technologii DPM (Direct Part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</w:rPr>
              <w:t>Marking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</w:rPr>
              <w:t xml:space="preserve">); odczytywane kody 2D: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</w:rPr>
              <w:t>DataMatrix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</w:rPr>
              <w:t xml:space="preserve">, QR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</w:rPr>
              <w:t>Code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</w:rPr>
              <w:t xml:space="preserve">, Micro QR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</w:rPr>
              <w:t>Code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</w:rPr>
              <w:t xml:space="preserve">; wyposażony w </w:t>
            </w:r>
            <w:r w:rsidRPr="00464B31">
              <w:rPr>
                <w:rFonts w:ascii="Times New Roman" w:hAnsi="Times New Roman" w:cs="Times New Roman"/>
                <w:sz w:val="20"/>
              </w:rPr>
              <w:lastRenderedPageBreak/>
              <w:t xml:space="preserve">technologię wizyjną odczytywania kodów, gdzie czujnik to matryca o gęstości nie mniej niż 1280x960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</w:rPr>
              <w:t>pixeli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</w:rPr>
              <w:t>; automatyczne doświetlanie kodu, możliwość doświetlania światłem kierunkowym oraz rozproszonym; zintegrowany celownik wskazujący środek pola odczytu; interfejs do komputera: RS232 oraz/lub USB; dostarczany w komplecie z wymaganym okablowaniem.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Drukarka etykiet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</w:tcPr>
          <w:p w:rsidR="00464B31" w:rsidRPr="00464B31" w:rsidRDefault="00464B31" w:rsidP="00464B31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64B31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 xml:space="preserve">druk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termotransferowy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>; szerokość druku w zakresie min. 40 mm -100 mm; rozdzielczość min. 20</w:t>
            </w:r>
            <w:r w:rsidR="0001760B">
              <w:rPr>
                <w:rFonts w:ascii="Times New Roman" w:hAnsi="Times New Roman"/>
                <w:sz w:val="20"/>
                <w:szCs w:val="20"/>
              </w:rPr>
              <w:t>0</w:t>
            </w:r>
            <w:r w:rsidRPr="00464B3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dpi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; drukowane kody kreskowe: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39,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93,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Code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128, UCCEAN-128; </w:t>
            </w:r>
            <w:proofErr w:type="spellStart"/>
            <w:r w:rsidRPr="00464B31">
              <w:rPr>
                <w:rFonts w:ascii="Times New Roman" w:hAnsi="Times New Roman"/>
                <w:sz w:val="20"/>
                <w:szCs w:val="20"/>
              </w:rPr>
              <w:t>interface</w:t>
            </w:r>
            <w:proofErr w:type="spellEnd"/>
            <w:r w:rsidRPr="00464B31">
              <w:rPr>
                <w:rFonts w:ascii="Times New Roman" w:hAnsi="Times New Roman"/>
                <w:sz w:val="20"/>
                <w:szCs w:val="20"/>
              </w:rPr>
              <w:t xml:space="preserve"> LAN i  USB.</w:t>
            </w:r>
          </w:p>
          <w:p w:rsidR="00464B31" w:rsidRPr="00464B31" w:rsidRDefault="00464B31" w:rsidP="00464B31">
            <w:pPr>
              <w:keepLine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4B31">
              <w:rPr>
                <w:rFonts w:ascii="Times New Roman" w:hAnsi="Times New Roman"/>
                <w:sz w:val="20"/>
                <w:szCs w:val="20"/>
              </w:rPr>
              <w:t>Dostarczona w komplecie z zasilaczem i wymaganym okablowaniem.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Drukarka laserowa A4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monochromatyczna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F213D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maksymalny obsługiwany format papieru: A4, maksymalna szybkość druku min. 33 str./min., rozdzielczość wydruku min. 1200 x 1200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, normatywny cykl pracy (miesięcznie, format A4) min. 50 000 str., druk laserowy mono, czas wydruku pierwszej strony z trybu gotowości max. 10 sek., Języki drukowania: PCL 5c, PCL 6, Postscript </w:t>
            </w:r>
            <w:r w:rsidR="008B55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55B3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 2 podajniki papieru, maksymalna pojemność podajników 800 szt., możliwość drukowania na papierze zwykłym, kop</w:t>
            </w:r>
            <w:r w:rsidR="008B55B3">
              <w:rPr>
                <w:rFonts w:ascii="Times New Roman" w:hAnsi="Times New Roman" w:cs="Times New Roman"/>
                <w:sz w:val="20"/>
                <w:szCs w:val="20"/>
              </w:rPr>
              <w:t>ertach, druk etykiet, na folii</w:t>
            </w:r>
            <w:r w:rsidR="0064437A">
              <w:rPr>
                <w:rFonts w:ascii="Times New Roman" w:hAnsi="Times New Roman" w:cs="Times New Roman"/>
                <w:sz w:val="20"/>
                <w:szCs w:val="20"/>
              </w:rPr>
              <w:t xml:space="preserve"> i kartonach,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automatyczny druk dwustronny (dupleks), zainstalowana pamięć RAM min. 256 MB, interfejsy komunikacyjne: min. 1 port USB 2.0, min. 1 port RJ-45 (10/100/1000Base-TX</w:t>
            </w:r>
            <w:r w:rsidR="008B55B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Skaner dokumentów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Maksymalny rozmiar dokumentu: A4.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Rozdzielczość optyczna [</w:t>
            </w:r>
            <w:proofErr w:type="spellStart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]: 1200.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Interfejs do komputera: USB, dopuszczalny LAN.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Dostarczony w komplecie z zasilaczem i wymaganym okablowaniem.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9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Urządzenie wielofunkcyjne</w:t>
            </w:r>
          </w:p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BE3143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E3143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7C1883" w:rsidRPr="00BE3143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</w:pPr>
            <w:r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rodzaj drukarki: laserowa kolorowa </w:t>
            </w:r>
            <w:r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automatyczny druk dwustronny </w:t>
            </w:r>
          </w:p>
          <w:p w:rsidR="00BE3143" w:rsidRDefault="007C1883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</w:pPr>
            <w:r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automatyczny skaner dwustronny</w:t>
            </w:r>
          </w:p>
          <w:p w:rsidR="005C0BA7" w:rsidRDefault="00BE3143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automatyczne kopiowanie dwustronne</w:t>
            </w:r>
          </w:p>
          <w:p w:rsidR="00B57F9C" w:rsidRDefault="005C0BA7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moż</w:t>
            </w:r>
            <w:r w:rsidR="00B57F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liwość drukowania na formacie</w:t>
            </w:r>
            <w:r w:rsidR="002246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 min.:</w:t>
            </w:r>
            <w:r w:rsidR="00B57F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4</w:t>
            </w:r>
            <w:r w:rsidR="00B57F9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, A5</w:t>
            </w:r>
          </w:p>
          <w:p w:rsidR="00464B31" w:rsidRPr="00BE3143" w:rsidRDefault="00B57F9C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podajnik na papier </w:t>
            </w:r>
            <w:r w:rsidR="002246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min.: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A4, A5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lastRenderedPageBreak/>
              <w:t xml:space="preserve">rozdzielczość druku: min. 1200 x 1200 </w:t>
            </w:r>
            <w:proofErr w:type="spellStart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dpi</w:t>
            </w:r>
            <w:proofErr w:type="spellEnd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 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prędkość druku: min. 30 str./min 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rozdzielczość optyczna skanera: min. 600 x 600 </w:t>
            </w:r>
            <w:proofErr w:type="spellStart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dpi</w:t>
            </w:r>
            <w:proofErr w:type="spellEnd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 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 xml:space="preserve">rozdzielczość kopiowania: min. 600 x 600 </w:t>
            </w:r>
            <w:proofErr w:type="spellStart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dpi</w:t>
            </w:r>
            <w:proofErr w:type="spellEnd"/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 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pamięć RAM: min 256MB </w:t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464B31" w:rsidRPr="00BE314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DFD"/>
              </w:rPr>
              <w:t>interfejsy: USB, Ethernet (RJ45)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B31" w:rsidRPr="00464B31" w:rsidTr="00007424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464B31" w:rsidRPr="00464B31" w:rsidRDefault="00464B31" w:rsidP="004D7334">
            <w:pPr>
              <w:pStyle w:val="Domylni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MATERIAŁY MONTAŻOWE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III.1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Uchwyt ścienny mocowania komputera </w:t>
            </w:r>
            <w:proofErr w:type="spellStart"/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All</w:t>
            </w:r>
            <w:proofErr w:type="spellEnd"/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-in-One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Minimalny rozmiar  mocowanego ekranu: 15; maksymalny rozmiar mocowanego ekranu: 26;  minimalny interfejs mocowania:  75x75 mm;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maksymalny interfejs mocowania: 100x100 mm; standard VESA:</w:t>
            </w:r>
            <w:r w:rsidRPr="00464B31">
              <w:rPr>
                <w:rFonts w:ascii="Times New Roman" w:hAnsi="Times New Roman" w:cs="Times New Roman"/>
              </w:rPr>
              <w:t xml:space="preserve">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75x75, 100x100; ilość montowanych ekranów: 1; minimalny odstęp od ściany: 108 mm; maksymalny odstęp od ściany: 600 mm; korekta lewo/prawo: 190°; regulacja kąta nachylenia: 100°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III.2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Uchwyt stołowy mocowania komputera </w:t>
            </w:r>
            <w:proofErr w:type="spellStart"/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All</w:t>
            </w:r>
            <w:proofErr w:type="spellEnd"/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-in-One</w:t>
            </w:r>
          </w:p>
        </w:tc>
      </w:tr>
      <w:tr w:rsidR="00464B31" w:rsidRPr="00464B31" w:rsidTr="00007424">
        <w:trPr>
          <w:trHeight w:val="1664"/>
        </w:trPr>
        <w:tc>
          <w:tcPr>
            <w:tcW w:w="57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Parametry minimalne: 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Minimalny rozmiar  mocowanego ekranu: 19; maksymalny rozmiar mocowanego ekranu: 26;  minimalny interfejs mocowania:  75x75 mm;</w:t>
            </w:r>
          </w:p>
          <w:p w:rsid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maksymalny interfejs mocowania: 100x100 mm; standard VESA:</w:t>
            </w:r>
            <w:r w:rsidRPr="00464B31">
              <w:rPr>
                <w:rFonts w:ascii="Times New Roman" w:hAnsi="Times New Roman" w:cs="Times New Roman"/>
              </w:rPr>
              <w:t xml:space="preserve">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75x75, 100x100; ilość montowanych ekranów: 1; korekta lewo/prawo: 220°; regulacja kąta nachylenia: 250°</w:t>
            </w: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24" w:rsidRDefault="00007424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125" w:rsidRPr="00464B31" w:rsidRDefault="007C4125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B31" w:rsidRPr="00464B31" w:rsidTr="00007424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464B31" w:rsidRPr="00464B31" w:rsidRDefault="004D7334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IV </w:t>
            </w:r>
            <w:r w:rsidR="00464B31" w:rsidRPr="00464B31">
              <w:rPr>
                <w:rFonts w:ascii="Times New Roman" w:hAnsi="Times New Roman" w:cs="Times New Roman"/>
                <w:sz w:val="22"/>
                <w:szCs w:val="22"/>
              </w:rPr>
              <w:t>AKCESORIA I MATERIAŁY EKSPLOATACYJNE</w:t>
            </w: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IV.1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Oznaczniki tac narzędziowych</w:t>
            </w:r>
          </w:p>
        </w:tc>
      </w:tr>
      <w:tr w:rsidR="00464B31" w:rsidRPr="00464B31" w:rsidTr="00007424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Parametry minimalne: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Wykonane ze sprężynującej stali kwasoodpornej. Wyposażone w uchwyty umożliwiające zamocowanie na krawędzi tacy narzędziowej. Wymiary minimalne pola roboczego to 80x30mm.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4D7334" w:rsidRPr="00464B31" w:rsidRDefault="004D7334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Etykiety obiegowe ze wskaźnikiem sterylizacji parą wodną</w:t>
            </w: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Etykiety ze wskaźnikiem sterylizacji parą wodną o wymiarach pojedynczej etykiety 58x35mm, przeznaczone do użytku w dostarczanych drukarkach etykiet. Typu sandwich- dwuwarstwowe (dwukrotnie przylepne). Dwudzielne- górna warstwa podzielona w poziomie na dwie równe części, z perforacją pomiędzy etykietami ułatwiającą oderwanie. Dostarczone w rolkach zawierających 1000 szt. etykiet każda.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334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</w:tcPr>
          <w:p w:rsidR="004D7334" w:rsidRPr="00464B31" w:rsidRDefault="004D7334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4D7334" w:rsidRPr="00464B31" w:rsidRDefault="004D7334" w:rsidP="004D7334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Etykiety obiegowe ze wskaźnikiem sterylizacji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nadtlenkiem wodoru</w:t>
            </w: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Etykiety ze wskaźnikiem sterylizacji tlenkiem etylenu</w:t>
            </w:r>
            <w:r w:rsidR="00017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o wymiarach pojedynczej etykiety 58x35mm, przeznaczone do użytku w dostarczanych drukarkach etykiet. Typu sandwich- dwuwarstwowe (dwukrotnie przylepne). Dwudzielne- górna warstwa podzielona w poziomie na dwie równe części, z perforacją pomiędzy etykietami ułatwiającą oderwanie. Dostarczone w rolkach zawierających 1000 szt. etykiet każda.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5E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8B3C5E" w:rsidRPr="00464B31" w:rsidRDefault="008B3C5E" w:rsidP="008B3C5E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8B3C5E" w:rsidRPr="00464B31" w:rsidRDefault="008B3C5E" w:rsidP="008B3C5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Etykiety oznacznikowe do oznaczania tac narzędziowych</w:t>
            </w: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Etykiety oznacznikowe, poliestrowe, białe, błyszczące, z klejem akrylowym, o wymiarach pojedynczej etykiety nie mniejszych niż 30 x 80 mm, dopasowane do oznaczników oferowanych zgodnie z </w:t>
            </w:r>
            <w:r w:rsidRPr="005002C2">
              <w:rPr>
                <w:rFonts w:ascii="Times New Roman" w:hAnsi="Times New Roman" w:cs="Times New Roman"/>
                <w:sz w:val="20"/>
                <w:szCs w:val="20"/>
              </w:rPr>
              <w:t>p.11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 i przeznaczone do użytku w dostarczanych drukarkach etykiet.  Przeznaczone do trwałego oznaczania pojemników transportowych używanych w CS. Odporne na ścieranie, rozmazywanie oraz na środowisko panujące w myjniach- dezynfektorach i sterylizatorach w czasie ich pracy.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5E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8B3C5E" w:rsidRPr="00464B31" w:rsidRDefault="008B3C5E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8B3C5E" w:rsidRPr="00464B31" w:rsidRDefault="008B3C5E" w:rsidP="008B3C5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Taśma barwiąca żywiczna</w:t>
            </w: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Taśma barwiąca żywiczna do zadruku etykiet oznacznikowych, przeznaczone do użytku w dostarczanych drukarkach etykiet. Długość nie mniejsza niż 74 m. Dopuszczalna szerokość taśmy nie mniejsza niż szerokość etykiety + 6mm, nie większa niż 110mm. Średnica rolki 0,5 cala. Kolor czarny.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C5E" w:rsidRPr="00464B31" w:rsidTr="00007424">
        <w:trPr>
          <w:trHeight w:val="389"/>
        </w:trPr>
        <w:tc>
          <w:tcPr>
            <w:tcW w:w="578" w:type="dxa"/>
            <w:vMerge w:val="restart"/>
            <w:shd w:val="clear" w:color="auto" w:fill="auto"/>
            <w:vAlign w:val="center"/>
          </w:tcPr>
          <w:p w:rsidR="008B3C5E" w:rsidRPr="00464B31" w:rsidRDefault="008B3C5E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97" w:type="dxa"/>
            <w:gridSpan w:val="3"/>
            <w:shd w:val="clear" w:color="auto" w:fill="auto"/>
            <w:vAlign w:val="center"/>
          </w:tcPr>
          <w:p w:rsidR="008B3C5E" w:rsidRPr="00464B31" w:rsidRDefault="008B3C5E" w:rsidP="008B3C5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b/>
                <w:sz w:val="20"/>
                <w:szCs w:val="20"/>
              </w:rPr>
              <w:t>Taśma barwiąca woskowa</w:t>
            </w: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vMerge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464B31" w:rsidP="0047705C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Taśma barwiąca woskowa do zadruku etykiet papierowych, przeznaczona do użytku z etykietami oferowanymi zgodnie </w:t>
            </w:r>
            <w:r w:rsidRPr="005002C2">
              <w:rPr>
                <w:rFonts w:ascii="Times New Roman" w:hAnsi="Times New Roman" w:cs="Times New Roman"/>
                <w:sz w:val="20"/>
                <w:szCs w:val="20"/>
              </w:rPr>
              <w:t>z p.</w:t>
            </w:r>
            <w:r w:rsidR="0047705C" w:rsidRPr="005002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002C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47705C" w:rsidRPr="005002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. Długość nie mniejsza niż 74 m. Dopuszczalna szerokość taśmy nie mniejsza niż szerokość etykiety + 4mm, nie większa niż 110mm. Średnica rolki 0,5 cala. Kolor czarny.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B31" w:rsidRPr="00464B31" w:rsidTr="00007424">
        <w:trPr>
          <w:trHeight w:val="389"/>
        </w:trPr>
        <w:tc>
          <w:tcPr>
            <w:tcW w:w="13575" w:type="dxa"/>
            <w:gridSpan w:val="4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B31" w:rsidRPr="00464B31" w:rsidTr="00313080">
        <w:trPr>
          <w:trHeight w:val="389"/>
        </w:trPr>
        <w:tc>
          <w:tcPr>
            <w:tcW w:w="578" w:type="dxa"/>
            <w:shd w:val="clear" w:color="auto" w:fill="auto"/>
            <w:vAlign w:val="center"/>
          </w:tcPr>
          <w:p w:rsidR="00464B31" w:rsidRPr="00464B31" w:rsidRDefault="008B3C5E" w:rsidP="005002C2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V.</w:t>
            </w:r>
          </w:p>
        </w:tc>
        <w:tc>
          <w:tcPr>
            <w:tcW w:w="8035" w:type="dxa"/>
            <w:shd w:val="clear" w:color="auto" w:fill="auto"/>
            <w:vAlign w:val="center"/>
          </w:tcPr>
          <w:p w:rsidR="00464B31" w:rsidRPr="00464B31" w:rsidRDefault="008B3C5E" w:rsidP="008B3C5E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2"/>
                <w:szCs w:val="22"/>
              </w:rPr>
              <w:t>USŁUGA ZNAKOWANIA NARZĘDZI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64B31" w:rsidRPr="00464B31" w:rsidRDefault="00464B31" w:rsidP="00464B31">
            <w:pPr>
              <w:pStyle w:val="Domylnie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4B31">
              <w:rPr>
                <w:rFonts w:ascii="Times New Roman" w:hAnsi="Times New Roman" w:cs="Times New Roman"/>
                <w:sz w:val="20"/>
                <w:szCs w:val="20"/>
              </w:rPr>
              <w:t xml:space="preserve">W ramach powyższego przedmiotu zamówienia należy oznakować narzędzia (będące w aktualnym obiegu szpitala) kodem 2D w sposób umożliwiający odczyt kodu skanerem 2D Data Matrix. Ilość narzędzi przewidzianych do oznakowania to  4.000 szt.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4B31" w:rsidRPr="00464B31" w:rsidRDefault="008B3C5E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4B31" w:rsidRPr="00464B31" w:rsidRDefault="00464B31" w:rsidP="00464B31">
            <w:pPr>
              <w:pStyle w:val="Domylnie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344" w:rsidRDefault="00F22344">
      <w:pPr>
        <w:rPr>
          <w:rFonts w:ascii="Times New Roman" w:hAnsi="Times New Roman"/>
        </w:rPr>
      </w:pPr>
    </w:p>
    <w:p w:rsidR="008B3C5E" w:rsidRDefault="008B3C5E">
      <w:pPr>
        <w:rPr>
          <w:rFonts w:ascii="Times New Roman" w:hAnsi="Times New Roman"/>
        </w:rPr>
      </w:pPr>
    </w:p>
    <w:p w:rsidR="0072193A" w:rsidRDefault="0072193A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Pr="00C8685F" w:rsidRDefault="00313080" w:rsidP="00313080">
      <w:pPr>
        <w:spacing w:after="0" w:line="240" w:lineRule="auto"/>
        <w:jc w:val="both"/>
        <w:rPr>
          <w:rFonts w:ascii="Times New Roman" w:hAnsi="Times New Roman"/>
          <w:b/>
          <w:sz w:val="20"/>
          <w:u w:val="single"/>
        </w:rPr>
      </w:pPr>
      <w:r w:rsidRPr="00C8685F">
        <w:rPr>
          <w:rFonts w:ascii="Times New Roman" w:hAnsi="Times New Roman"/>
          <w:b/>
          <w:sz w:val="20"/>
          <w:u w:val="single"/>
        </w:rPr>
        <w:t>Uwaga! Należy (bezwzględnie) wypełnić wszystkie pola odpowiedzi.</w:t>
      </w: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Default="00313080" w:rsidP="00313080">
      <w:pPr>
        <w:pStyle w:val="Tekstpodstawowy"/>
        <w:jc w:val="both"/>
        <w:rPr>
          <w:bCs/>
          <w:sz w:val="20"/>
        </w:rPr>
      </w:pPr>
      <w:r w:rsidRPr="007549B4">
        <w:rPr>
          <w:bCs/>
          <w:sz w:val="20"/>
        </w:rPr>
        <w:lastRenderedPageBreak/>
        <w:t xml:space="preserve">Oświadczamy, iż oferowany w postępowaniu przetargowym system jest kompletny i będzie (po zainstalowaniu) gotowy do </w:t>
      </w:r>
      <w:r w:rsidRPr="007549B4">
        <w:rPr>
          <w:sz w:val="20"/>
        </w:rPr>
        <w:t xml:space="preserve">użycia </w:t>
      </w:r>
      <w:r w:rsidRPr="007549B4">
        <w:rPr>
          <w:bCs/>
          <w:sz w:val="20"/>
        </w:rPr>
        <w:t xml:space="preserve">- bez żadnych </w:t>
      </w:r>
      <w:r w:rsidRPr="000162B3">
        <w:rPr>
          <w:sz w:val="20"/>
        </w:rPr>
        <w:t>dodatkowych</w:t>
      </w:r>
      <w:r w:rsidRPr="007549B4">
        <w:rPr>
          <w:b w:val="0"/>
          <w:sz w:val="20"/>
        </w:rPr>
        <w:t xml:space="preserve"> </w:t>
      </w:r>
      <w:r w:rsidRPr="007549B4">
        <w:rPr>
          <w:bCs/>
          <w:sz w:val="20"/>
        </w:rPr>
        <w:t>zakupów i inwestycji (ze strony Zamawiającego).</w:t>
      </w:r>
      <w:r>
        <w:rPr>
          <w:bCs/>
          <w:sz w:val="20"/>
        </w:rPr>
        <w:t xml:space="preserve"> </w:t>
      </w:r>
    </w:p>
    <w:p w:rsidR="00313080" w:rsidRDefault="00313080" w:rsidP="0097419D">
      <w:pPr>
        <w:spacing w:line="240" w:lineRule="auto"/>
        <w:jc w:val="both"/>
        <w:rPr>
          <w:b/>
          <w:sz w:val="20"/>
          <w:u w:val="single"/>
        </w:rPr>
      </w:pPr>
    </w:p>
    <w:p w:rsidR="00313080" w:rsidRPr="00501110" w:rsidRDefault="00313080" w:rsidP="00313080">
      <w:pPr>
        <w:spacing w:after="0" w:line="240" w:lineRule="auto"/>
        <w:jc w:val="both"/>
        <w:rPr>
          <w:rFonts w:ascii="Times New Roman" w:hAnsi="Times New Roman"/>
          <w:color w:val="0000FF"/>
          <w:sz w:val="20"/>
        </w:rPr>
      </w:pPr>
      <w:r w:rsidRPr="00501110">
        <w:rPr>
          <w:rFonts w:ascii="Times New Roman" w:hAnsi="Times New Roman"/>
          <w:color w:val="0000FF"/>
          <w:sz w:val="20"/>
        </w:rPr>
        <w:t xml:space="preserve">Uwaga! </w:t>
      </w:r>
    </w:p>
    <w:p w:rsidR="00313080" w:rsidRPr="00501110" w:rsidRDefault="00313080" w:rsidP="00313080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501110">
        <w:rPr>
          <w:rFonts w:ascii="Times New Roman" w:hAnsi="Times New Roman"/>
          <w:b/>
          <w:bCs/>
          <w:iCs/>
          <w:sz w:val="20"/>
        </w:rPr>
        <w:t>W kolumnie „</w:t>
      </w:r>
      <w:r w:rsidRPr="00501110">
        <w:rPr>
          <w:rFonts w:ascii="Times New Roman" w:hAnsi="Times New Roman"/>
          <w:b/>
          <w:bCs/>
          <w:color w:val="000000"/>
          <w:sz w:val="20"/>
        </w:rPr>
        <w:t>WYMOGI (warunki/parametry graniczne):</w:t>
      </w:r>
      <w:r w:rsidRPr="00501110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</w:p>
    <w:p w:rsidR="00313080" w:rsidRPr="00501110" w:rsidRDefault="00313080" w:rsidP="00313080">
      <w:pPr>
        <w:spacing w:after="0" w:line="240" w:lineRule="auto"/>
        <w:rPr>
          <w:rFonts w:ascii="Times New Roman" w:eastAsia="Calibri" w:hAnsi="Times New Roman"/>
          <w:b/>
          <w:bCs/>
          <w:color w:val="000000"/>
          <w:sz w:val="20"/>
          <w:lang w:eastAsia="en-US"/>
        </w:rPr>
      </w:pPr>
      <w:r w:rsidRPr="00501110">
        <w:rPr>
          <w:rFonts w:ascii="Times New Roman" w:hAnsi="Times New Roman"/>
          <w:sz w:val="20"/>
        </w:rPr>
        <w:t xml:space="preserve">TAK (lub podana wartość graniczna) - oznacza bezwzględny wymóg. </w:t>
      </w:r>
    </w:p>
    <w:p w:rsidR="00313080" w:rsidRPr="00501110" w:rsidRDefault="00313080" w:rsidP="00313080">
      <w:pPr>
        <w:spacing w:after="0" w:line="240" w:lineRule="auto"/>
        <w:jc w:val="both"/>
        <w:rPr>
          <w:rFonts w:ascii="Times New Roman" w:hAnsi="Times New Roman"/>
          <w:sz w:val="20"/>
          <w:lang w:eastAsia="ar-SA"/>
        </w:rPr>
      </w:pPr>
      <w:r w:rsidRPr="00501110">
        <w:rPr>
          <w:rFonts w:ascii="Times New Roman" w:hAnsi="Times New Roman"/>
          <w:sz w:val="20"/>
          <w:lang w:eastAsia="ar-SA"/>
        </w:rPr>
        <w:t>Wykonawca zobowiązany jest do potwierdzenia jej w rubryce „</w:t>
      </w:r>
      <w:r w:rsidRPr="00501110">
        <w:rPr>
          <w:rFonts w:ascii="Times New Roman" w:hAnsi="Times New Roman"/>
          <w:b/>
          <w:bCs/>
          <w:color w:val="000000"/>
          <w:sz w:val="20"/>
        </w:rPr>
        <w:t>ODPOWIEDŹ WYKONAWCY:</w:t>
      </w:r>
      <w:r w:rsidRPr="00501110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501110">
        <w:rPr>
          <w:rFonts w:ascii="Times New Roman" w:hAnsi="Times New Roman"/>
          <w:b/>
          <w:sz w:val="20"/>
        </w:rPr>
        <w:t>TAK/NIE</w:t>
      </w:r>
      <w:r w:rsidRPr="00501110">
        <w:rPr>
          <w:rFonts w:ascii="Times New Roman" w:eastAsia="Calibri" w:hAnsi="Times New Roman"/>
          <w:b/>
          <w:bCs/>
          <w:color w:val="000000"/>
          <w:sz w:val="20"/>
          <w:lang w:eastAsia="en-US"/>
        </w:rPr>
        <w:t xml:space="preserve"> </w:t>
      </w:r>
      <w:r w:rsidRPr="00501110">
        <w:rPr>
          <w:rFonts w:ascii="Times New Roman" w:hAnsi="Times New Roman"/>
          <w:b/>
          <w:color w:val="000000"/>
          <w:sz w:val="20"/>
        </w:rPr>
        <w:t xml:space="preserve">(parametry w oferowanej aparaturze - </w:t>
      </w:r>
      <w:r w:rsidRPr="00501110">
        <w:rPr>
          <w:rFonts w:ascii="Times New Roman" w:hAnsi="Times New Roman"/>
          <w:b/>
          <w:sz w:val="20"/>
        </w:rPr>
        <w:t xml:space="preserve">opisać)”. </w:t>
      </w:r>
      <w:r w:rsidRPr="00501110">
        <w:rPr>
          <w:rFonts w:ascii="Times New Roman" w:hAnsi="Times New Roman"/>
          <w:sz w:val="20"/>
          <w:lang w:eastAsia="ar-SA"/>
        </w:rPr>
        <w:t>Brak żądanej opcji lub niewypełnienie pola odpowiedzi traktowany będzie jako brak danego parametru/warunku w oferowanej konfiguracji urządzenia i spowoduje odrzucenie oferty.</w:t>
      </w:r>
    </w:p>
    <w:p w:rsidR="0097419D" w:rsidRPr="00501110" w:rsidRDefault="0097419D" w:rsidP="0097419D">
      <w:pPr>
        <w:pStyle w:val="Stopka"/>
        <w:tabs>
          <w:tab w:val="left" w:pos="708"/>
        </w:tabs>
        <w:jc w:val="both"/>
        <w:rPr>
          <w:b/>
          <w:sz w:val="20"/>
        </w:rPr>
      </w:pPr>
      <w:r w:rsidRPr="00501110">
        <w:rPr>
          <w:b/>
          <w:sz w:val="20"/>
        </w:rPr>
        <w:t>Oferowan</w:t>
      </w:r>
      <w:r w:rsidR="00C330B8" w:rsidRPr="00501110">
        <w:rPr>
          <w:b/>
          <w:sz w:val="20"/>
        </w:rPr>
        <w:t>e</w:t>
      </w:r>
      <w:r w:rsidRPr="00501110">
        <w:rPr>
          <w:b/>
          <w:sz w:val="20"/>
        </w:rPr>
        <w:t xml:space="preserve"> </w:t>
      </w:r>
      <w:r w:rsidR="00C330B8" w:rsidRPr="00501110">
        <w:rPr>
          <w:b/>
          <w:sz w:val="20"/>
        </w:rPr>
        <w:t xml:space="preserve">wyposażenie komputerowe systemu </w:t>
      </w:r>
      <w:r w:rsidRPr="00501110">
        <w:rPr>
          <w:b/>
          <w:sz w:val="20"/>
        </w:rPr>
        <w:t>musi być fabrycznie nowe.</w:t>
      </w:r>
    </w:p>
    <w:p w:rsidR="00313080" w:rsidRPr="00501110" w:rsidRDefault="00313080" w:rsidP="00313080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501110">
        <w:rPr>
          <w:rFonts w:ascii="Times New Roman" w:hAnsi="Times New Roman"/>
          <w:sz w:val="20"/>
        </w:rPr>
        <w:t xml:space="preserve">Zamawiający zastrzega sobie </w:t>
      </w:r>
      <w:r w:rsidRPr="00501110">
        <w:rPr>
          <w:rFonts w:ascii="Times New Roman" w:hAnsi="Times New Roman"/>
          <w:color w:val="FF0000"/>
          <w:sz w:val="20"/>
        </w:rPr>
        <w:t>prawo sprawdzenia wiarygodności</w:t>
      </w:r>
      <w:r w:rsidRPr="00501110">
        <w:rPr>
          <w:rFonts w:ascii="Times New Roman" w:hAnsi="Times New Roman"/>
          <w:sz w:val="20"/>
        </w:rPr>
        <w:t xml:space="preserve"> podanych przez Wykonawcę parametrów technicznych we wszystkich dostępnych źródłach (w tym u producenta). W przypadku jakichkolwiek wątpliwości Zamawiający wymagać będzie prezentacji urządzenia/systemu i jego parametrów technicznych.</w:t>
      </w:r>
    </w:p>
    <w:p w:rsidR="00313080" w:rsidRPr="00501110" w:rsidRDefault="00313080" w:rsidP="0097419D">
      <w:pPr>
        <w:spacing w:line="240" w:lineRule="auto"/>
        <w:jc w:val="both"/>
        <w:rPr>
          <w:sz w:val="20"/>
        </w:rPr>
      </w:pPr>
    </w:p>
    <w:p w:rsidR="00501110" w:rsidRPr="00501110" w:rsidRDefault="00501110" w:rsidP="005011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01110">
        <w:rPr>
          <w:rFonts w:ascii="Times New Roman" w:hAnsi="Times New Roman"/>
          <w:b/>
          <w:bCs/>
          <w:sz w:val="28"/>
          <w:szCs w:val="28"/>
        </w:rPr>
        <w:t>Termin gwarancji: …….. miesiące/y</w:t>
      </w:r>
      <w:r w:rsidRPr="00501110">
        <w:rPr>
          <w:rFonts w:ascii="Times New Roman" w:hAnsi="Times New Roman"/>
          <w:sz w:val="28"/>
          <w:szCs w:val="28"/>
        </w:rPr>
        <w:t xml:space="preserve"> (gwarancja minimalna 24 miesiące) - </w:t>
      </w:r>
      <w:r w:rsidRPr="00501110">
        <w:rPr>
          <w:rFonts w:ascii="Times New Roman" w:hAnsi="Times New Roman"/>
          <w:color w:val="FF0000"/>
          <w:sz w:val="28"/>
          <w:szCs w:val="28"/>
          <w:u w:val="single"/>
        </w:rPr>
        <w:t>wypełnia Wykonawca</w:t>
      </w:r>
      <w:r w:rsidRPr="00501110">
        <w:rPr>
          <w:rFonts w:ascii="Times New Roman" w:hAnsi="Times New Roman"/>
          <w:sz w:val="28"/>
          <w:szCs w:val="28"/>
        </w:rPr>
        <w:t>.</w:t>
      </w:r>
    </w:p>
    <w:p w:rsidR="00313080" w:rsidRPr="00501110" w:rsidRDefault="00313080" w:rsidP="00313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0"/>
        </w:rPr>
      </w:pPr>
      <w:r w:rsidRPr="00501110">
        <w:rPr>
          <w:rFonts w:ascii="Times New Roman" w:hAnsi="Times New Roman"/>
          <w:b/>
          <w:color w:val="00B0F0"/>
          <w:sz w:val="20"/>
        </w:rPr>
        <w:t>Brak wskazania terminu gwarancji</w:t>
      </w:r>
      <w:r w:rsidRPr="00501110">
        <w:rPr>
          <w:rFonts w:ascii="Times New Roman" w:hAnsi="Times New Roman"/>
          <w:sz w:val="20"/>
        </w:rPr>
        <w:t xml:space="preserve"> </w:t>
      </w:r>
      <w:r w:rsidRPr="00501110">
        <w:rPr>
          <w:rFonts w:ascii="Times New Roman" w:hAnsi="Times New Roman"/>
          <w:b/>
          <w:color w:val="00B0F0"/>
          <w:sz w:val="20"/>
        </w:rPr>
        <w:t xml:space="preserve">skutkować będzie przyjęciem przez Zamawiającego, że Wykonawca zaoferował najkrótszy, przewidziany w </w:t>
      </w:r>
      <w:proofErr w:type="spellStart"/>
      <w:r w:rsidRPr="00501110">
        <w:rPr>
          <w:rFonts w:ascii="Times New Roman" w:hAnsi="Times New Roman"/>
          <w:b/>
          <w:color w:val="00B0F0"/>
          <w:sz w:val="20"/>
        </w:rPr>
        <w:t>siwz</w:t>
      </w:r>
      <w:proofErr w:type="spellEnd"/>
      <w:r w:rsidRPr="00501110">
        <w:rPr>
          <w:rFonts w:ascii="Times New Roman" w:hAnsi="Times New Roman"/>
          <w:b/>
          <w:color w:val="00B0F0"/>
          <w:sz w:val="20"/>
        </w:rPr>
        <w:t xml:space="preserve"> termin gwarancji.</w:t>
      </w:r>
    </w:p>
    <w:p w:rsidR="00313080" w:rsidRPr="00501110" w:rsidRDefault="00313080" w:rsidP="0097419D">
      <w:pPr>
        <w:spacing w:line="240" w:lineRule="auto"/>
        <w:jc w:val="both"/>
        <w:rPr>
          <w:sz w:val="20"/>
        </w:rPr>
      </w:pPr>
    </w:p>
    <w:p w:rsidR="00313080" w:rsidRPr="00501110" w:rsidRDefault="00313080" w:rsidP="00313080">
      <w:pPr>
        <w:pStyle w:val="Tekstpodstawowy2"/>
        <w:spacing w:after="0" w:line="240" w:lineRule="auto"/>
        <w:jc w:val="both"/>
        <w:rPr>
          <w:sz w:val="20"/>
        </w:rPr>
      </w:pPr>
      <w:r w:rsidRPr="00501110">
        <w:rPr>
          <w:sz w:val="20"/>
        </w:rPr>
        <w:t>W przypadku, gdy Dostawca (w okresie gwarancji) nie wykona obowiązku bezpłatnego przeglądu w siedzibie Zamawiającego, Zamawiający nie traci gwarancji na urządzenie/system.</w:t>
      </w:r>
    </w:p>
    <w:p w:rsidR="00313080" w:rsidRPr="00501110" w:rsidRDefault="00313080" w:rsidP="00313080">
      <w:pPr>
        <w:pStyle w:val="Tekstpodstawowy2"/>
        <w:spacing w:after="0" w:line="240" w:lineRule="auto"/>
        <w:jc w:val="both"/>
        <w:rPr>
          <w:b/>
          <w:color w:val="0000FF"/>
          <w:szCs w:val="24"/>
          <w:lang w:eastAsia="en-US"/>
        </w:rPr>
      </w:pPr>
    </w:p>
    <w:p w:rsidR="00313080" w:rsidRPr="00501110" w:rsidRDefault="00313080" w:rsidP="003130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Times New Roman" w:hAnsi="Times New Roman"/>
          <w:b/>
          <w:color w:val="00B0F0"/>
          <w:sz w:val="24"/>
          <w:szCs w:val="24"/>
        </w:rPr>
      </w:pPr>
      <w:r w:rsidRPr="00501110">
        <w:rPr>
          <w:rFonts w:ascii="Times New Roman" w:hAnsi="Times New Roman"/>
          <w:b/>
          <w:color w:val="00B0F0"/>
          <w:spacing w:val="-6"/>
          <w:sz w:val="24"/>
          <w:szCs w:val="24"/>
        </w:rPr>
        <w:t xml:space="preserve">Termin realizacji zamówienia:  </w:t>
      </w:r>
      <w:r w:rsidRPr="00501110">
        <w:rPr>
          <w:rFonts w:ascii="Times New Roman" w:hAnsi="Times New Roman"/>
          <w:b/>
          <w:bCs/>
          <w:color w:val="00B0F0"/>
          <w:sz w:val="24"/>
          <w:szCs w:val="24"/>
        </w:rPr>
        <w:t xml:space="preserve">w nieprzekraczalnym terminie do dnia 30.11.2018 r. </w:t>
      </w:r>
    </w:p>
    <w:p w:rsidR="0072193A" w:rsidRPr="00501110" w:rsidRDefault="0072193A" w:rsidP="0024308F">
      <w:pPr>
        <w:pStyle w:val="Tekstprzypisudolnego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</w:p>
    <w:p w:rsidR="0072193A" w:rsidRPr="00501110" w:rsidRDefault="0072193A" w:rsidP="0072193A">
      <w:pPr>
        <w:pStyle w:val="Tekstprzypisudolnego"/>
        <w:jc w:val="center"/>
        <w:rPr>
          <w:rFonts w:ascii="Times New Roman" w:hAnsi="Times New Roman"/>
          <w:b/>
          <w:i/>
          <w:color w:val="FF0000"/>
          <w:sz w:val="22"/>
          <w:szCs w:val="22"/>
          <w:u w:val="single"/>
        </w:rPr>
      </w:pPr>
      <w:r w:rsidRPr="00501110">
        <w:rPr>
          <w:rFonts w:ascii="Times New Roman" w:hAnsi="Times New Roman"/>
          <w:b/>
          <w:i/>
          <w:color w:val="FF0000"/>
          <w:sz w:val="22"/>
          <w:szCs w:val="22"/>
          <w:u w:val="single"/>
        </w:rPr>
        <w:t>Oświadczenie wymagane od Wykonawcy w zakresie wypełnienia obowiązków informacyjnych przewidzianych w art. 13 lub art. 14 RODO:</w:t>
      </w:r>
    </w:p>
    <w:p w:rsidR="0072193A" w:rsidRPr="00501110" w:rsidRDefault="0072193A" w:rsidP="0072193A">
      <w:pPr>
        <w:pStyle w:val="NormalnyWeb"/>
        <w:ind w:firstLine="567"/>
        <w:jc w:val="both"/>
        <w:rPr>
          <w:i/>
          <w:color w:val="000000"/>
          <w:sz w:val="22"/>
          <w:szCs w:val="22"/>
        </w:rPr>
      </w:pPr>
    </w:p>
    <w:p w:rsidR="0072193A" w:rsidRPr="00501110" w:rsidRDefault="0072193A" w:rsidP="0072193A">
      <w:pPr>
        <w:pStyle w:val="NormalnyWeb"/>
        <w:ind w:firstLine="567"/>
        <w:jc w:val="both"/>
        <w:rPr>
          <w:i/>
          <w:sz w:val="22"/>
          <w:szCs w:val="22"/>
        </w:rPr>
      </w:pPr>
      <w:r w:rsidRPr="00501110">
        <w:rPr>
          <w:i/>
          <w:color w:val="000000"/>
          <w:sz w:val="22"/>
          <w:szCs w:val="22"/>
        </w:rPr>
        <w:t>Niniejszym oświadczam, że wypełniłem obowiązki informacyjne przewidziane w art. 13 lub art. 14 RODO</w:t>
      </w:r>
      <w:r w:rsidRPr="00501110">
        <w:rPr>
          <w:b/>
          <w:i/>
          <w:color w:val="FF0000"/>
          <w:sz w:val="22"/>
          <w:szCs w:val="22"/>
          <w:vertAlign w:val="superscript"/>
        </w:rPr>
        <w:t>1)</w:t>
      </w:r>
      <w:r w:rsidRPr="00501110">
        <w:rPr>
          <w:i/>
          <w:color w:val="000000"/>
          <w:sz w:val="22"/>
          <w:szCs w:val="22"/>
        </w:rPr>
        <w:t xml:space="preserve"> wobec osób fizycznych, </w:t>
      </w:r>
      <w:r w:rsidRPr="00501110">
        <w:rPr>
          <w:i/>
          <w:sz w:val="22"/>
          <w:szCs w:val="22"/>
        </w:rPr>
        <w:t>od których dane osobowe bezpośrednio lub pośrednio pozyskałem</w:t>
      </w:r>
      <w:r w:rsidRPr="00501110">
        <w:rPr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501110">
        <w:rPr>
          <w:i/>
          <w:sz w:val="22"/>
          <w:szCs w:val="22"/>
        </w:rPr>
        <w:t>.</w:t>
      </w:r>
      <w:r w:rsidRPr="00501110">
        <w:rPr>
          <w:b/>
          <w:i/>
          <w:color w:val="FF0000"/>
          <w:sz w:val="22"/>
          <w:szCs w:val="22"/>
        </w:rPr>
        <w:t>*</w:t>
      </w:r>
    </w:p>
    <w:p w:rsidR="0072193A" w:rsidRPr="00501110" w:rsidRDefault="0072193A" w:rsidP="0072193A">
      <w:pPr>
        <w:pStyle w:val="NormalnyWeb"/>
        <w:jc w:val="both"/>
        <w:rPr>
          <w:i/>
          <w:color w:val="000000"/>
          <w:sz w:val="22"/>
          <w:szCs w:val="22"/>
        </w:rPr>
      </w:pPr>
      <w:r w:rsidRPr="00501110">
        <w:rPr>
          <w:i/>
          <w:color w:val="000000"/>
          <w:sz w:val="22"/>
          <w:szCs w:val="22"/>
        </w:rPr>
        <w:t>______________________________</w:t>
      </w:r>
    </w:p>
    <w:p w:rsidR="0072193A" w:rsidRPr="00501110" w:rsidRDefault="0072193A" w:rsidP="0072193A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  <w:r w:rsidRPr="00501110">
        <w:rPr>
          <w:rFonts w:ascii="Times New Roman" w:hAnsi="Times New Roman"/>
          <w:b/>
          <w:i/>
          <w:color w:val="FF0000"/>
          <w:sz w:val="18"/>
          <w:szCs w:val="18"/>
          <w:vertAlign w:val="superscript"/>
        </w:rPr>
        <w:t>1)</w:t>
      </w:r>
      <w:r w:rsidRPr="00501110">
        <w:rPr>
          <w:rFonts w:ascii="Times New Roman" w:hAnsi="Times New Roman"/>
          <w:i/>
          <w:color w:val="000000"/>
          <w:sz w:val="18"/>
          <w:szCs w:val="18"/>
          <w:vertAlign w:val="superscript"/>
        </w:rPr>
        <w:t xml:space="preserve"> </w:t>
      </w:r>
      <w:r w:rsidRPr="00501110">
        <w:rPr>
          <w:rFonts w:ascii="Times New Roman" w:hAnsi="Times New Roman"/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72193A" w:rsidRPr="00501110" w:rsidRDefault="0072193A" w:rsidP="0072193A">
      <w:pPr>
        <w:pStyle w:val="Tekstprzypisudolnego"/>
        <w:jc w:val="both"/>
        <w:rPr>
          <w:rFonts w:ascii="Times New Roman" w:hAnsi="Times New Roman"/>
          <w:i/>
          <w:sz w:val="18"/>
          <w:szCs w:val="18"/>
        </w:rPr>
      </w:pPr>
    </w:p>
    <w:p w:rsidR="0072193A" w:rsidRPr="00501110" w:rsidRDefault="0072193A" w:rsidP="0072193A">
      <w:pPr>
        <w:pStyle w:val="NormalnyWeb"/>
        <w:ind w:left="142" w:hanging="142"/>
        <w:jc w:val="both"/>
        <w:rPr>
          <w:i/>
          <w:sz w:val="18"/>
          <w:szCs w:val="18"/>
        </w:rPr>
      </w:pPr>
      <w:r w:rsidRPr="00501110">
        <w:rPr>
          <w:b/>
          <w:i/>
          <w:color w:val="FF0000"/>
          <w:sz w:val="18"/>
          <w:szCs w:val="18"/>
        </w:rPr>
        <w:t>*</w:t>
      </w:r>
      <w:r w:rsidRPr="00501110">
        <w:rPr>
          <w:i/>
          <w:color w:val="000000"/>
          <w:sz w:val="18"/>
          <w:szCs w:val="18"/>
        </w:rPr>
        <w:t xml:space="preserve"> W przypadku gdy Wykonawca </w:t>
      </w:r>
      <w:r w:rsidRPr="00501110">
        <w:rPr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72193A" w:rsidRPr="008B4B84" w:rsidRDefault="0072193A" w:rsidP="0072193A">
      <w:pPr>
        <w:keepNext/>
        <w:spacing w:after="0" w:line="240" w:lineRule="auto"/>
        <w:rPr>
          <w:rFonts w:ascii="Times New Roman" w:hAnsi="Times New Roman"/>
          <w:b/>
          <w:sz w:val="18"/>
          <w:szCs w:val="18"/>
          <w:highlight w:val="yellow"/>
        </w:rPr>
      </w:pPr>
    </w:p>
    <w:p w:rsidR="0072193A" w:rsidRPr="00501110" w:rsidRDefault="0072193A" w:rsidP="0072193A">
      <w:pPr>
        <w:spacing w:after="0" w:line="240" w:lineRule="auto"/>
        <w:jc w:val="both"/>
        <w:rPr>
          <w:rFonts w:ascii="Times New Roman" w:hAnsi="Times New Roman"/>
          <w:color w:val="0000FF"/>
        </w:rPr>
      </w:pPr>
      <w:r w:rsidRPr="00501110">
        <w:rPr>
          <w:rFonts w:ascii="Times New Roman" w:hAnsi="Times New Roman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72193A" w:rsidRPr="00501110" w:rsidRDefault="0072193A" w:rsidP="0072193A">
      <w:pPr>
        <w:spacing w:after="0" w:line="240" w:lineRule="auto"/>
        <w:jc w:val="both"/>
        <w:rPr>
          <w:rFonts w:ascii="Times New Roman" w:hAnsi="Times New Roman"/>
        </w:rPr>
      </w:pPr>
      <w:r w:rsidRPr="00501110">
        <w:rPr>
          <w:rFonts w:ascii="Times New Roman" w:hAnsi="Times New Roman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72193A" w:rsidRPr="00501110" w:rsidRDefault="0072193A" w:rsidP="0072193A">
      <w:pPr>
        <w:spacing w:after="0" w:line="240" w:lineRule="auto"/>
        <w:jc w:val="both"/>
        <w:rPr>
          <w:rFonts w:ascii="Times New Roman" w:hAnsi="Times New Roman"/>
        </w:rPr>
      </w:pPr>
      <w:r w:rsidRPr="00501110">
        <w:rPr>
          <w:rFonts w:ascii="Times New Roman" w:hAnsi="Times New Roman"/>
        </w:rPr>
        <w:t>Oświadczamy, że uważamy się za związanych niniejszą ofertą na czas wskazany w specyfikacji istotnych warunków zamówienia.</w:t>
      </w:r>
    </w:p>
    <w:p w:rsidR="0072193A" w:rsidRPr="00501110" w:rsidRDefault="0072193A" w:rsidP="0072193A">
      <w:pPr>
        <w:pStyle w:val="Tekstpodstawowy3"/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501110">
        <w:rPr>
          <w:rFonts w:ascii="Times New Roman" w:hAnsi="Times New Roman"/>
          <w:color w:val="FF0000"/>
          <w:sz w:val="20"/>
          <w:szCs w:val="20"/>
        </w:rPr>
        <w:t>Nadto oświadczam(y), iż świadom(i) jestem(</w:t>
      </w:r>
      <w:proofErr w:type="spellStart"/>
      <w:r w:rsidRPr="00501110">
        <w:rPr>
          <w:rFonts w:ascii="Times New Roman" w:hAnsi="Times New Roman"/>
          <w:color w:val="FF0000"/>
          <w:sz w:val="20"/>
          <w:szCs w:val="20"/>
        </w:rPr>
        <w:t>śmy</w:t>
      </w:r>
      <w:proofErr w:type="spellEnd"/>
      <w:r w:rsidRPr="00501110">
        <w:rPr>
          <w:rFonts w:ascii="Times New Roman" w:hAnsi="Times New Roman"/>
          <w:color w:val="FF0000"/>
          <w:sz w:val="20"/>
          <w:szCs w:val="20"/>
        </w:rPr>
        <w:t>) odpowiedzialności karnej za czyny określone w treści art. 297 § 1 Kodeksu karnego.</w:t>
      </w:r>
    </w:p>
    <w:p w:rsidR="0072193A" w:rsidRPr="00501110" w:rsidRDefault="0072193A" w:rsidP="0072193A">
      <w:pPr>
        <w:keepNext/>
        <w:ind w:left="5664" w:firstLine="3550"/>
        <w:jc w:val="center"/>
        <w:rPr>
          <w:sz w:val="18"/>
        </w:rPr>
      </w:pPr>
    </w:p>
    <w:p w:rsidR="0072193A" w:rsidRPr="00501110" w:rsidRDefault="0072193A" w:rsidP="0072193A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</w:p>
    <w:p w:rsidR="0072193A" w:rsidRPr="00501110" w:rsidRDefault="0072193A" w:rsidP="0072193A">
      <w:pPr>
        <w:keepNext/>
        <w:spacing w:after="0" w:line="240" w:lineRule="auto"/>
        <w:ind w:left="5664" w:firstLine="3550"/>
        <w:jc w:val="center"/>
        <w:rPr>
          <w:rFonts w:ascii="Times New Roman" w:hAnsi="Times New Roman"/>
          <w:i/>
          <w:sz w:val="20"/>
          <w:szCs w:val="20"/>
        </w:rPr>
      </w:pPr>
      <w:r w:rsidRPr="00501110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</w:t>
      </w:r>
    </w:p>
    <w:p w:rsidR="0072193A" w:rsidRPr="00501110" w:rsidRDefault="0072193A" w:rsidP="0072193A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501110">
        <w:rPr>
          <w:rFonts w:ascii="Times New Roman" w:hAnsi="Times New Roman"/>
          <w:b/>
          <w:bCs/>
          <w:i/>
          <w:sz w:val="20"/>
          <w:szCs w:val="20"/>
        </w:rPr>
        <w:tab/>
      </w:r>
      <w:r w:rsidRPr="00501110">
        <w:rPr>
          <w:rFonts w:ascii="Times New Roman" w:hAnsi="Times New Roman"/>
          <w:b/>
          <w:bCs/>
          <w:i/>
          <w:sz w:val="20"/>
          <w:szCs w:val="20"/>
        </w:rPr>
        <w:tab/>
        <w:t>data</w:t>
      </w:r>
      <w:r w:rsidRPr="00501110">
        <w:rPr>
          <w:rFonts w:ascii="Times New Roman" w:hAnsi="Times New Roman"/>
          <w:i/>
          <w:sz w:val="20"/>
          <w:szCs w:val="20"/>
        </w:rPr>
        <w:t>, podpis i pieczęć osoby/osób upoważnionej/</w:t>
      </w:r>
      <w:proofErr w:type="spellStart"/>
      <w:r w:rsidRPr="00501110">
        <w:rPr>
          <w:rFonts w:ascii="Times New Roman" w:hAnsi="Times New Roman"/>
          <w:i/>
          <w:sz w:val="20"/>
          <w:szCs w:val="20"/>
        </w:rPr>
        <w:t>ych</w:t>
      </w:r>
      <w:proofErr w:type="spellEnd"/>
      <w:r w:rsidRPr="00501110">
        <w:rPr>
          <w:rFonts w:ascii="Times New Roman" w:hAnsi="Times New Roman"/>
          <w:i/>
          <w:sz w:val="20"/>
          <w:szCs w:val="20"/>
        </w:rPr>
        <w:t xml:space="preserve"> </w:t>
      </w:r>
    </w:p>
    <w:p w:rsidR="0072193A" w:rsidRPr="008B4B84" w:rsidRDefault="0072193A" w:rsidP="0072193A">
      <w:pPr>
        <w:keepNext/>
        <w:tabs>
          <w:tab w:val="left" w:pos="9072"/>
        </w:tabs>
        <w:spacing w:after="0" w:line="240" w:lineRule="auto"/>
        <w:ind w:left="5670" w:firstLine="2836"/>
        <w:jc w:val="center"/>
        <w:rPr>
          <w:rFonts w:ascii="Times New Roman" w:hAnsi="Times New Roman"/>
          <w:i/>
          <w:sz w:val="20"/>
          <w:szCs w:val="20"/>
        </w:rPr>
      </w:pPr>
      <w:r w:rsidRPr="00501110">
        <w:rPr>
          <w:rFonts w:ascii="Times New Roman" w:hAnsi="Times New Roman"/>
          <w:i/>
          <w:sz w:val="20"/>
          <w:szCs w:val="20"/>
        </w:rPr>
        <w:t xml:space="preserve">                  do reprezentowania Wykonawcy</w:t>
      </w:r>
    </w:p>
    <w:p w:rsidR="003D123E" w:rsidRPr="00464B31" w:rsidRDefault="003D123E">
      <w:pPr>
        <w:rPr>
          <w:rFonts w:ascii="Times New Roman" w:hAnsi="Times New Roman"/>
        </w:rPr>
      </w:pPr>
    </w:p>
    <w:sectPr w:rsidR="003D123E" w:rsidRPr="00464B31" w:rsidSect="0072193A">
      <w:headerReference w:type="default" r:id="rId9"/>
      <w:footerReference w:type="even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940" w:rsidRDefault="00B07940" w:rsidP="00F752D7">
      <w:pPr>
        <w:pStyle w:val="Domylnie"/>
      </w:pPr>
      <w:r>
        <w:separator/>
      </w:r>
    </w:p>
  </w:endnote>
  <w:endnote w:type="continuationSeparator" w:id="0">
    <w:p w:rsidR="00B07940" w:rsidRDefault="00B07940" w:rsidP="00F752D7">
      <w:pPr>
        <w:pStyle w:val="Domylni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80" w:rsidRDefault="00313080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3080" w:rsidRDefault="00313080" w:rsidP="004357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80" w:rsidRDefault="00313080" w:rsidP="00F752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6C9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3080" w:rsidRDefault="00313080" w:rsidP="004357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940" w:rsidRDefault="00B07940" w:rsidP="00F752D7">
      <w:pPr>
        <w:pStyle w:val="Domylnie"/>
      </w:pPr>
      <w:r>
        <w:separator/>
      </w:r>
    </w:p>
  </w:footnote>
  <w:footnote w:type="continuationSeparator" w:id="0">
    <w:p w:rsidR="00B07940" w:rsidRDefault="00B07940" w:rsidP="00F752D7">
      <w:pPr>
        <w:pStyle w:val="Domylni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080" w:rsidRPr="00F537ED" w:rsidRDefault="00F537ED" w:rsidP="00F537ED">
    <w:pPr>
      <w:pStyle w:val="Nagwek1"/>
      <w:numPr>
        <w:ilvl w:val="12"/>
        <w:numId w:val="0"/>
      </w:numPr>
      <w:overflowPunct w:val="0"/>
      <w:autoSpaceDE w:val="0"/>
      <w:autoSpaceDN w:val="0"/>
      <w:adjustRightInd w:val="0"/>
      <w:spacing w:before="0"/>
      <w:jc w:val="both"/>
      <w:rPr>
        <w:rFonts w:ascii="Times New Roman" w:hAnsi="Times New Roman"/>
        <w:bCs w:val="0"/>
        <w:sz w:val="28"/>
        <w:szCs w:val="28"/>
        <w:lang w:val="pl-PL"/>
      </w:rPr>
    </w:pPr>
    <w:r>
      <w:rPr>
        <w:rFonts w:ascii="Times New Roman" w:hAnsi="Times New Roman"/>
        <w:bCs w:val="0"/>
        <w:sz w:val="28"/>
        <w:szCs w:val="28"/>
      </w:rPr>
      <w:t xml:space="preserve">dot.: PN 22/18 - </w:t>
    </w:r>
    <w:r>
      <w:rPr>
        <w:rFonts w:ascii="Times New Roman" w:hAnsi="Times New Roman"/>
        <w:b w:val="0"/>
        <w:bCs w:val="0"/>
        <w:sz w:val="20"/>
        <w:szCs w:val="20"/>
      </w:rPr>
      <w:t xml:space="preserve">wyposażenie w ramach realizacji zadania inwestycyjnego pn. „Przebudowa pomieszczeń Budynku Głównego Szpitala Klinicznego im. K. </w:t>
    </w:r>
    <w:proofErr w:type="spellStart"/>
    <w:r>
      <w:rPr>
        <w:rFonts w:ascii="Times New Roman" w:hAnsi="Times New Roman"/>
        <w:b w:val="0"/>
        <w:bCs w:val="0"/>
        <w:sz w:val="20"/>
        <w:szCs w:val="20"/>
      </w:rPr>
      <w:t>Jonschera</w:t>
    </w:r>
    <w:proofErr w:type="spellEnd"/>
    <w:r>
      <w:rPr>
        <w:rFonts w:ascii="Times New Roman" w:hAnsi="Times New Roman"/>
        <w:b w:val="0"/>
        <w:bCs w:val="0"/>
        <w:sz w:val="20"/>
        <w:szCs w:val="20"/>
      </w:rPr>
      <w:t xml:space="preserve"> UM w Poznaniu - Etap II (na Bloki Operacyjne i Oddziały Pooperacyjne)”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C91"/>
    <w:multiLevelType w:val="hybridMultilevel"/>
    <w:tmpl w:val="21ECCD72"/>
    <w:lvl w:ilvl="0" w:tplc="46604F8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14984"/>
    <w:multiLevelType w:val="hybridMultilevel"/>
    <w:tmpl w:val="C0A05E7C"/>
    <w:lvl w:ilvl="0" w:tplc="0415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01EA"/>
    <w:multiLevelType w:val="hybridMultilevel"/>
    <w:tmpl w:val="200846DC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EE6E15"/>
    <w:multiLevelType w:val="hybridMultilevel"/>
    <w:tmpl w:val="F45060AA"/>
    <w:lvl w:ilvl="0" w:tplc="C14885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A06A7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F2FC8"/>
    <w:multiLevelType w:val="hybridMultilevel"/>
    <w:tmpl w:val="98B261E0"/>
    <w:lvl w:ilvl="0" w:tplc="29CA792A">
      <w:start w:val="1"/>
      <w:numFmt w:val="bullet"/>
      <w:lvlText w:val="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>
    <w:nsid w:val="0A9A5808"/>
    <w:multiLevelType w:val="hybridMultilevel"/>
    <w:tmpl w:val="FDB47B1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07457A"/>
    <w:multiLevelType w:val="hybridMultilevel"/>
    <w:tmpl w:val="AD788712"/>
    <w:lvl w:ilvl="0" w:tplc="6692763A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D43BAD"/>
    <w:multiLevelType w:val="hybridMultilevel"/>
    <w:tmpl w:val="1312EA90"/>
    <w:lvl w:ilvl="0" w:tplc="68E8114E">
      <w:start w:val="35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524C2"/>
    <w:multiLevelType w:val="hybridMultilevel"/>
    <w:tmpl w:val="66D2DC32"/>
    <w:lvl w:ilvl="0" w:tplc="50424422">
      <w:start w:val="1"/>
      <w:numFmt w:val="upperRoman"/>
      <w:lvlText w:val="%1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1" w:tplc="11789CEA">
      <w:start w:val="1"/>
      <w:numFmt w:val="decimal"/>
      <w:lvlText w:val="%2."/>
      <w:lvlJc w:val="left"/>
      <w:pPr>
        <w:tabs>
          <w:tab w:val="num" w:pos="1644"/>
        </w:tabs>
        <w:ind w:left="1531" w:hanging="1174"/>
      </w:pPr>
      <w:rPr>
        <w:rFonts w:hint="default"/>
      </w:rPr>
    </w:lvl>
    <w:lvl w:ilvl="2" w:tplc="A1FCC3E2">
      <w:start w:val="1"/>
      <w:numFmt w:val="decimal"/>
      <w:lvlText w:val="%3."/>
      <w:lvlJc w:val="center"/>
      <w:pPr>
        <w:tabs>
          <w:tab w:val="num" w:pos="1928"/>
        </w:tabs>
        <w:ind w:left="1928" w:hanging="1644"/>
      </w:pPr>
      <w:rPr>
        <w:rFonts w:hint="default"/>
        <w:b w:val="0"/>
        <w:i w:val="0"/>
      </w:rPr>
    </w:lvl>
    <w:lvl w:ilvl="3" w:tplc="0E16D9E2">
      <w:start w:val="1"/>
      <w:numFmt w:val="decimal"/>
      <w:lvlText w:val="%4"/>
      <w:lvlJc w:val="left"/>
      <w:pPr>
        <w:tabs>
          <w:tab w:val="num" w:pos="1134"/>
        </w:tabs>
        <w:ind w:left="1134" w:hanging="85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33BD3"/>
    <w:multiLevelType w:val="hybridMultilevel"/>
    <w:tmpl w:val="8B02409E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CC4611"/>
    <w:multiLevelType w:val="hybridMultilevel"/>
    <w:tmpl w:val="5AA27D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2580F"/>
    <w:multiLevelType w:val="hybridMultilevel"/>
    <w:tmpl w:val="092EA82C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894663"/>
    <w:multiLevelType w:val="hybridMultilevel"/>
    <w:tmpl w:val="16A04BEA"/>
    <w:lvl w:ilvl="0" w:tplc="2BFE13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9B77D0"/>
    <w:multiLevelType w:val="hybridMultilevel"/>
    <w:tmpl w:val="C352A56A"/>
    <w:lvl w:ilvl="0" w:tplc="8F3671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66EDE"/>
    <w:multiLevelType w:val="hybridMultilevel"/>
    <w:tmpl w:val="120492DC"/>
    <w:lvl w:ilvl="0" w:tplc="EB0E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F325C"/>
    <w:multiLevelType w:val="hybridMultilevel"/>
    <w:tmpl w:val="7DEE8978"/>
    <w:lvl w:ilvl="0" w:tplc="BDCA772E">
      <w:start w:val="1"/>
      <w:numFmt w:val="decimal"/>
      <w:lvlText w:val="%1."/>
      <w:lvlJc w:val="center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BC266D"/>
    <w:multiLevelType w:val="hybridMultilevel"/>
    <w:tmpl w:val="98267168"/>
    <w:lvl w:ilvl="0" w:tplc="29CA792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25074D"/>
    <w:multiLevelType w:val="multilevel"/>
    <w:tmpl w:val="D14C0338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CF1DD5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AB1C05"/>
    <w:multiLevelType w:val="hybridMultilevel"/>
    <w:tmpl w:val="4440AD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A1057"/>
    <w:multiLevelType w:val="hybridMultilevel"/>
    <w:tmpl w:val="22708CF8"/>
    <w:lvl w:ilvl="0" w:tplc="FC3E6CF8">
      <w:start w:val="2"/>
      <w:numFmt w:val="upperRoman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AE4581"/>
    <w:multiLevelType w:val="hybridMultilevel"/>
    <w:tmpl w:val="9F423236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132543"/>
    <w:multiLevelType w:val="hybridMultilevel"/>
    <w:tmpl w:val="62EA3BA6"/>
    <w:lvl w:ilvl="0" w:tplc="EA8A447C">
      <w:start w:val="14"/>
      <w:numFmt w:val="bullet"/>
      <w:lvlText w:val=""/>
      <w:lvlJc w:val="left"/>
      <w:pPr>
        <w:tabs>
          <w:tab w:val="num" w:pos="529"/>
        </w:tabs>
        <w:ind w:left="541" w:hanging="181"/>
      </w:pPr>
      <w:rPr>
        <w:rFonts w:ascii="Symbol" w:eastAsia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F91F11"/>
    <w:multiLevelType w:val="hybridMultilevel"/>
    <w:tmpl w:val="9D544ADC"/>
    <w:lvl w:ilvl="0" w:tplc="5386BE74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 w:tplc="F2C8A908">
      <w:start w:val="2"/>
      <w:numFmt w:val="upperRoman"/>
      <w:lvlText w:val="%2."/>
      <w:lvlJc w:val="left"/>
      <w:pPr>
        <w:tabs>
          <w:tab w:val="num" w:pos="170"/>
        </w:tabs>
        <w:ind w:left="170" w:hanging="5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661970"/>
    <w:multiLevelType w:val="multilevel"/>
    <w:tmpl w:val="FD8217B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EEE4EBB"/>
    <w:multiLevelType w:val="hybridMultilevel"/>
    <w:tmpl w:val="BB146D2C"/>
    <w:lvl w:ilvl="0" w:tplc="9A7270B6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62A0C"/>
    <w:multiLevelType w:val="multilevel"/>
    <w:tmpl w:val="06868D3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0B18D2"/>
    <w:multiLevelType w:val="hybridMultilevel"/>
    <w:tmpl w:val="E87EEF50"/>
    <w:lvl w:ilvl="0" w:tplc="BDCA772E">
      <w:start w:val="1"/>
      <w:numFmt w:val="decimal"/>
      <w:lvlText w:val="%1."/>
      <w:lvlJc w:val="center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95325C"/>
    <w:multiLevelType w:val="hybridMultilevel"/>
    <w:tmpl w:val="7E8E7A4C"/>
    <w:lvl w:ilvl="0" w:tplc="5D62F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DF719F"/>
    <w:multiLevelType w:val="hybridMultilevel"/>
    <w:tmpl w:val="DA3CC72E"/>
    <w:lvl w:ilvl="0" w:tplc="DAE050A0">
      <w:start w:val="1"/>
      <w:numFmt w:val="decimal"/>
      <w:lvlText w:val="%1."/>
      <w:lvlJc w:val="left"/>
      <w:pPr>
        <w:tabs>
          <w:tab w:val="num" w:pos="284"/>
        </w:tabs>
        <w:ind w:left="284" w:hanging="171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F4259"/>
    <w:multiLevelType w:val="multilevel"/>
    <w:tmpl w:val="F3B4FF4C"/>
    <w:lvl w:ilvl="0">
      <w:start w:val="1"/>
      <w:numFmt w:val="bullet"/>
      <w:lvlText w:val="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EE07FC4"/>
    <w:multiLevelType w:val="hybridMultilevel"/>
    <w:tmpl w:val="137CF66E"/>
    <w:lvl w:ilvl="0" w:tplc="307C5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AC79BD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E3975"/>
    <w:multiLevelType w:val="hybridMultilevel"/>
    <w:tmpl w:val="D716F78C"/>
    <w:lvl w:ilvl="0" w:tplc="A352E94E">
      <w:start w:val="14"/>
      <w:numFmt w:val="bullet"/>
      <w:lvlText w:val="•"/>
      <w:lvlJc w:val="left"/>
      <w:pPr>
        <w:tabs>
          <w:tab w:val="num" w:pos="1162"/>
        </w:tabs>
        <w:ind w:left="1174" w:hanging="181"/>
      </w:pPr>
      <w:rPr>
        <w:rFonts w:ascii="Arial" w:eastAsia="Symbol" w:hAnsi="Aria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3C3568"/>
    <w:multiLevelType w:val="hybridMultilevel"/>
    <w:tmpl w:val="F8B24570"/>
    <w:lvl w:ilvl="0" w:tplc="48DC8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FE72AA"/>
    <w:multiLevelType w:val="hybridMultilevel"/>
    <w:tmpl w:val="3A7025D6"/>
    <w:lvl w:ilvl="0" w:tplc="E054B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7"/>
  </w:num>
  <w:num w:numId="5">
    <w:abstractNumId w:val="25"/>
  </w:num>
  <w:num w:numId="6">
    <w:abstractNumId w:val="5"/>
  </w:num>
  <w:num w:numId="7">
    <w:abstractNumId w:val="34"/>
  </w:num>
  <w:num w:numId="8">
    <w:abstractNumId w:val="23"/>
  </w:num>
  <w:num w:numId="9">
    <w:abstractNumId w:val="27"/>
  </w:num>
  <w:num w:numId="10">
    <w:abstractNumId w:val="31"/>
  </w:num>
  <w:num w:numId="11">
    <w:abstractNumId w:val="19"/>
  </w:num>
  <w:num w:numId="12">
    <w:abstractNumId w:val="18"/>
  </w:num>
  <w:num w:numId="13">
    <w:abstractNumId w:val="20"/>
  </w:num>
  <w:num w:numId="14">
    <w:abstractNumId w:val="30"/>
  </w:num>
  <w:num w:numId="15">
    <w:abstractNumId w:val="9"/>
  </w:num>
  <w:num w:numId="16">
    <w:abstractNumId w:val="24"/>
  </w:num>
  <w:num w:numId="17">
    <w:abstractNumId w:val="21"/>
  </w:num>
  <w:num w:numId="18">
    <w:abstractNumId w:val="36"/>
  </w:num>
  <w:num w:numId="19">
    <w:abstractNumId w:val="4"/>
  </w:num>
  <w:num w:numId="20">
    <w:abstractNumId w:val="32"/>
  </w:num>
  <w:num w:numId="21">
    <w:abstractNumId w:val="33"/>
  </w:num>
  <w:num w:numId="22">
    <w:abstractNumId w:val="26"/>
  </w:num>
  <w:num w:numId="23">
    <w:abstractNumId w:val="13"/>
  </w:num>
  <w:num w:numId="24">
    <w:abstractNumId w:val="8"/>
  </w:num>
  <w:num w:numId="25">
    <w:abstractNumId w:val="28"/>
  </w:num>
  <w:num w:numId="26">
    <w:abstractNumId w:val="16"/>
  </w:num>
  <w:num w:numId="27">
    <w:abstractNumId w:val="2"/>
  </w:num>
  <w:num w:numId="28">
    <w:abstractNumId w:val="1"/>
  </w:num>
  <w:num w:numId="29">
    <w:abstractNumId w:val="11"/>
  </w:num>
  <w:num w:numId="30">
    <w:abstractNumId w:val="0"/>
  </w:num>
  <w:num w:numId="31">
    <w:abstractNumId w:val="29"/>
  </w:num>
  <w:num w:numId="32">
    <w:abstractNumId w:val="7"/>
  </w:num>
  <w:num w:numId="33">
    <w:abstractNumId w:val="22"/>
  </w:num>
  <w:num w:numId="34">
    <w:abstractNumId w:val="35"/>
  </w:num>
  <w:num w:numId="35">
    <w:abstractNumId w:val="14"/>
  </w:num>
  <w:num w:numId="36">
    <w:abstractNumId w:val="3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DF"/>
    <w:rsid w:val="000052B5"/>
    <w:rsid w:val="000057E9"/>
    <w:rsid w:val="00007424"/>
    <w:rsid w:val="00010340"/>
    <w:rsid w:val="00013AFB"/>
    <w:rsid w:val="000162B3"/>
    <w:rsid w:val="0001760B"/>
    <w:rsid w:val="00017CBA"/>
    <w:rsid w:val="000205E9"/>
    <w:rsid w:val="00024331"/>
    <w:rsid w:val="000309EC"/>
    <w:rsid w:val="000316BA"/>
    <w:rsid w:val="000447A9"/>
    <w:rsid w:val="00047D33"/>
    <w:rsid w:val="00052AAB"/>
    <w:rsid w:val="00052D9A"/>
    <w:rsid w:val="000615A7"/>
    <w:rsid w:val="000709B1"/>
    <w:rsid w:val="000729EC"/>
    <w:rsid w:val="000757F8"/>
    <w:rsid w:val="00075FC0"/>
    <w:rsid w:val="00087688"/>
    <w:rsid w:val="0009161F"/>
    <w:rsid w:val="000937D3"/>
    <w:rsid w:val="000A01FC"/>
    <w:rsid w:val="000A40E1"/>
    <w:rsid w:val="000B24DF"/>
    <w:rsid w:val="000B3388"/>
    <w:rsid w:val="000B6D0E"/>
    <w:rsid w:val="000C0013"/>
    <w:rsid w:val="000C4E99"/>
    <w:rsid w:val="000C66DF"/>
    <w:rsid w:val="000D7DCC"/>
    <w:rsid w:val="000E11BE"/>
    <w:rsid w:val="000E13B6"/>
    <w:rsid w:val="000E39DE"/>
    <w:rsid w:val="000E6242"/>
    <w:rsid w:val="000F222A"/>
    <w:rsid w:val="000F6F29"/>
    <w:rsid w:val="00100209"/>
    <w:rsid w:val="00107D56"/>
    <w:rsid w:val="00113550"/>
    <w:rsid w:val="0011355F"/>
    <w:rsid w:val="00126036"/>
    <w:rsid w:val="00127C4F"/>
    <w:rsid w:val="00134C1E"/>
    <w:rsid w:val="001425AC"/>
    <w:rsid w:val="00156558"/>
    <w:rsid w:val="0016009F"/>
    <w:rsid w:val="001746D4"/>
    <w:rsid w:val="00183773"/>
    <w:rsid w:val="00184E45"/>
    <w:rsid w:val="00185D73"/>
    <w:rsid w:val="001916CD"/>
    <w:rsid w:val="00191AD1"/>
    <w:rsid w:val="001A10F6"/>
    <w:rsid w:val="001A1535"/>
    <w:rsid w:val="001A3491"/>
    <w:rsid w:val="001B3415"/>
    <w:rsid w:val="001B4CC0"/>
    <w:rsid w:val="001C1A96"/>
    <w:rsid w:val="001C5AA3"/>
    <w:rsid w:val="001D1D3E"/>
    <w:rsid w:val="001D6C68"/>
    <w:rsid w:val="001D75B9"/>
    <w:rsid w:val="001D7C77"/>
    <w:rsid w:val="001E4F0C"/>
    <w:rsid w:val="001E6E96"/>
    <w:rsid w:val="001F30F9"/>
    <w:rsid w:val="001F6252"/>
    <w:rsid w:val="00214677"/>
    <w:rsid w:val="00221903"/>
    <w:rsid w:val="0022316D"/>
    <w:rsid w:val="00223974"/>
    <w:rsid w:val="00223DC2"/>
    <w:rsid w:val="00223E39"/>
    <w:rsid w:val="00224688"/>
    <w:rsid w:val="00224F5B"/>
    <w:rsid w:val="00242208"/>
    <w:rsid w:val="0024308F"/>
    <w:rsid w:val="002502DF"/>
    <w:rsid w:val="00253261"/>
    <w:rsid w:val="00253DD8"/>
    <w:rsid w:val="0025401C"/>
    <w:rsid w:val="002605D0"/>
    <w:rsid w:val="00262745"/>
    <w:rsid w:val="00263C03"/>
    <w:rsid w:val="00263F38"/>
    <w:rsid w:val="00270F44"/>
    <w:rsid w:val="0027364E"/>
    <w:rsid w:val="00274242"/>
    <w:rsid w:val="002815E6"/>
    <w:rsid w:val="00283A04"/>
    <w:rsid w:val="00285A38"/>
    <w:rsid w:val="002A1ADD"/>
    <w:rsid w:val="002A61D6"/>
    <w:rsid w:val="002B4F76"/>
    <w:rsid w:val="002D2569"/>
    <w:rsid w:val="002E143B"/>
    <w:rsid w:val="002E2710"/>
    <w:rsid w:val="002F01A6"/>
    <w:rsid w:val="002F01D6"/>
    <w:rsid w:val="002F2D6E"/>
    <w:rsid w:val="00302BF2"/>
    <w:rsid w:val="00303257"/>
    <w:rsid w:val="0030635D"/>
    <w:rsid w:val="00307760"/>
    <w:rsid w:val="00313080"/>
    <w:rsid w:val="00315A71"/>
    <w:rsid w:val="00320DF3"/>
    <w:rsid w:val="003373D1"/>
    <w:rsid w:val="0034666E"/>
    <w:rsid w:val="00347DD7"/>
    <w:rsid w:val="00351697"/>
    <w:rsid w:val="00353A0B"/>
    <w:rsid w:val="00357AF8"/>
    <w:rsid w:val="00364A00"/>
    <w:rsid w:val="00367B42"/>
    <w:rsid w:val="00371297"/>
    <w:rsid w:val="003730DD"/>
    <w:rsid w:val="0038541A"/>
    <w:rsid w:val="003873B1"/>
    <w:rsid w:val="003941F9"/>
    <w:rsid w:val="003968ED"/>
    <w:rsid w:val="003A4F3A"/>
    <w:rsid w:val="003A7DAE"/>
    <w:rsid w:val="003B0377"/>
    <w:rsid w:val="003C1D3C"/>
    <w:rsid w:val="003D123E"/>
    <w:rsid w:val="003D39AB"/>
    <w:rsid w:val="003E0E7B"/>
    <w:rsid w:val="003E3AB3"/>
    <w:rsid w:val="003E6D71"/>
    <w:rsid w:val="004064BE"/>
    <w:rsid w:val="00415994"/>
    <w:rsid w:val="00420CE0"/>
    <w:rsid w:val="00423A36"/>
    <w:rsid w:val="0042400E"/>
    <w:rsid w:val="00431503"/>
    <w:rsid w:val="00432B8D"/>
    <w:rsid w:val="0043578B"/>
    <w:rsid w:val="0043674C"/>
    <w:rsid w:val="00443BD9"/>
    <w:rsid w:val="0044774C"/>
    <w:rsid w:val="004559A9"/>
    <w:rsid w:val="0046278D"/>
    <w:rsid w:val="0046432B"/>
    <w:rsid w:val="00464B31"/>
    <w:rsid w:val="00465303"/>
    <w:rsid w:val="0047705C"/>
    <w:rsid w:val="0048334B"/>
    <w:rsid w:val="00484A9E"/>
    <w:rsid w:val="0048695B"/>
    <w:rsid w:val="00493973"/>
    <w:rsid w:val="0049714C"/>
    <w:rsid w:val="004B017A"/>
    <w:rsid w:val="004B61E8"/>
    <w:rsid w:val="004C6FFE"/>
    <w:rsid w:val="004C7B74"/>
    <w:rsid w:val="004C7BCE"/>
    <w:rsid w:val="004D34D3"/>
    <w:rsid w:val="004D3AA3"/>
    <w:rsid w:val="004D7334"/>
    <w:rsid w:val="004D7E6A"/>
    <w:rsid w:val="004E0A8F"/>
    <w:rsid w:val="004E1BE4"/>
    <w:rsid w:val="004E5D73"/>
    <w:rsid w:val="004E68AF"/>
    <w:rsid w:val="004F213D"/>
    <w:rsid w:val="005002C2"/>
    <w:rsid w:val="00501110"/>
    <w:rsid w:val="005035F2"/>
    <w:rsid w:val="00510A52"/>
    <w:rsid w:val="00510B22"/>
    <w:rsid w:val="00512A80"/>
    <w:rsid w:val="00516598"/>
    <w:rsid w:val="00525BBD"/>
    <w:rsid w:val="0053571F"/>
    <w:rsid w:val="00537F16"/>
    <w:rsid w:val="00542D69"/>
    <w:rsid w:val="0054517D"/>
    <w:rsid w:val="00547958"/>
    <w:rsid w:val="005535C6"/>
    <w:rsid w:val="00555032"/>
    <w:rsid w:val="005767D1"/>
    <w:rsid w:val="00576A32"/>
    <w:rsid w:val="005804FE"/>
    <w:rsid w:val="00583DA2"/>
    <w:rsid w:val="0058507F"/>
    <w:rsid w:val="00597F22"/>
    <w:rsid w:val="005B2812"/>
    <w:rsid w:val="005C0BA7"/>
    <w:rsid w:val="005C677E"/>
    <w:rsid w:val="005D69A4"/>
    <w:rsid w:val="005D734C"/>
    <w:rsid w:val="005E6DC1"/>
    <w:rsid w:val="005E78B9"/>
    <w:rsid w:val="005F0AAF"/>
    <w:rsid w:val="005F3B19"/>
    <w:rsid w:val="005F688E"/>
    <w:rsid w:val="00602552"/>
    <w:rsid w:val="006031A4"/>
    <w:rsid w:val="0061084C"/>
    <w:rsid w:val="00611CA9"/>
    <w:rsid w:val="006149DA"/>
    <w:rsid w:val="00616077"/>
    <w:rsid w:val="0062591A"/>
    <w:rsid w:val="00630EF3"/>
    <w:rsid w:val="0064437A"/>
    <w:rsid w:val="006474A9"/>
    <w:rsid w:val="00657E73"/>
    <w:rsid w:val="00671DD3"/>
    <w:rsid w:val="006819FD"/>
    <w:rsid w:val="00694B4F"/>
    <w:rsid w:val="006A4527"/>
    <w:rsid w:val="006A4BAB"/>
    <w:rsid w:val="006B184D"/>
    <w:rsid w:val="006B6089"/>
    <w:rsid w:val="006C068C"/>
    <w:rsid w:val="006C22DE"/>
    <w:rsid w:val="006C66CB"/>
    <w:rsid w:val="006E1752"/>
    <w:rsid w:val="006E5FE2"/>
    <w:rsid w:val="006F5337"/>
    <w:rsid w:val="00701CE8"/>
    <w:rsid w:val="0072193A"/>
    <w:rsid w:val="007233B9"/>
    <w:rsid w:val="00723CC6"/>
    <w:rsid w:val="00740EE5"/>
    <w:rsid w:val="007476BB"/>
    <w:rsid w:val="007516AA"/>
    <w:rsid w:val="007549B4"/>
    <w:rsid w:val="0076083E"/>
    <w:rsid w:val="00761FFF"/>
    <w:rsid w:val="007668B3"/>
    <w:rsid w:val="00772105"/>
    <w:rsid w:val="007760F3"/>
    <w:rsid w:val="00776AA1"/>
    <w:rsid w:val="00776CCF"/>
    <w:rsid w:val="00796D65"/>
    <w:rsid w:val="007A410A"/>
    <w:rsid w:val="007B026F"/>
    <w:rsid w:val="007C1883"/>
    <w:rsid w:val="007C4125"/>
    <w:rsid w:val="007C6B7B"/>
    <w:rsid w:val="007D0C1C"/>
    <w:rsid w:val="007D0EB8"/>
    <w:rsid w:val="007D3DA0"/>
    <w:rsid w:val="007E14A9"/>
    <w:rsid w:val="007F1A61"/>
    <w:rsid w:val="0080160F"/>
    <w:rsid w:val="0080174B"/>
    <w:rsid w:val="00803172"/>
    <w:rsid w:val="00804A48"/>
    <w:rsid w:val="0081593C"/>
    <w:rsid w:val="00840FBD"/>
    <w:rsid w:val="00845C05"/>
    <w:rsid w:val="00845E3C"/>
    <w:rsid w:val="00847EFB"/>
    <w:rsid w:val="00854BEE"/>
    <w:rsid w:val="00863038"/>
    <w:rsid w:val="0087191B"/>
    <w:rsid w:val="008908D8"/>
    <w:rsid w:val="00897628"/>
    <w:rsid w:val="008A696E"/>
    <w:rsid w:val="008B13B9"/>
    <w:rsid w:val="008B232C"/>
    <w:rsid w:val="008B3C5E"/>
    <w:rsid w:val="008B55B3"/>
    <w:rsid w:val="008B56BF"/>
    <w:rsid w:val="008B7EFE"/>
    <w:rsid w:val="008C1439"/>
    <w:rsid w:val="008C6725"/>
    <w:rsid w:val="008C7BF8"/>
    <w:rsid w:val="008D20A4"/>
    <w:rsid w:val="008E4679"/>
    <w:rsid w:val="008F0216"/>
    <w:rsid w:val="008F1021"/>
    <w:rsid w:val="008F1CE3"/>
    <w:rsid w:val="008F5BCA"/>
    <w:rsid w:val="008F6104"/>
    <w:rsid w:val="008F654E"/>
    <w:rsid w:val="009000EF"/>
    <w:rsid w:val="00900877"/>
    <w:rsid w:val="0090182F"/>
    <w:rsid w:val="0091375B"/>
    <w:rsid w:val="00916796"/>
    <w:rsid w:val="009268CE"/>
    <w:rsid w:val="0093125C"/>
    <w:rsid w:val="00936196"/>
    <w:rsid w:val="00937CCA"/>
    <w:rsid w:val="00943508"/>
    <w:rsid w:val="00943F1F"/>
    <w:rsid w:val="00950720"/>
    <w:rsid w:val="009516D3"/>
    <w:rsid w:val="00951D0A"/>
    <w:rsid w:val="00953940"/>
    <w:rsid w:val="0096041D"/>
    <w:rsid w:val="009612F3"/>
    <w:rsid w:val="00965D18"/>
    <w:rsid w:val="009667F7"/>
    <w:rsid w:val="00970611"/>
    <w:rsid w:val="009727D3"/>
    <w:rsid w:val="0097419D"/>
    <w:rsid w:val="009849F6"/>
    <w:rsid w:val="00990619"/>
    <w:rsid w:val="009916AB"/>
    <w:rsid w:val="00997DB6"/>
    <w:rsid w:val="009A0EEE"/>
    <w:rsid w:val="009A29CC"/>
    <w:rsid w:val="009B0286"/>
    <w:rsid w:val="009B3983"/>
    <w:rsid w:val="009B4188"/>
    <w:rsid w:val="009B450F"/>
    <w:rsid w:val="009B7651"/>
    <w:rsid w:val="009C1EF6"/>
    <w:rsid w:val="009C32B1"/>
    <w:rsid w:val="009C6FBB"/>
    <w:rsid w:val="009D57CB"/>
    <w:rsid w:val="009E005A"/>
    <w:rsid w:val="009E0ABB"/>
    <w:rsid w:val="009E107A"/>
    <w:rsid w:val="009E393B"/>
    <w:rsid w:val="009E5010"/>
    <w:rsid w:val="009E5BBE"/>
    <w:rsid w:val="009E727C"/>
    <w:rsid w:val="009F7FCD"/>
    <w:rsid w:val="00A05322"/>
    <w:rsid w:val="00A1136F"/>
    <w:rsid w:val="00A227E0"/>
    <w:rsid w:val="00A22D79"/>
    <w:rsid w:val="00A239EA"/>
    <w:rsid w:val="00A306A1"/>
    <w:rsid w:val="00A307F9"/>
    <w:rsid w:val="00A35553"/>
    <w:rsid w:val="00A37DBA"/>
    <w:rsid w:val="00A47089"/>
    <w:rsid w:val="00A73FFE"/>
    <w:rsid w:val="00A826F9"/>
    <w:rsid w:val="00A9084F"/>
    <w:rsid w:val="00A921A7"/>
    <w:rsid w:val="00A943D0"/>
    <w:rsid w:val="00AB1E05"/>
    <w:rsid w:val="00AD0C8E"/>
    <w:rsid w:val="00AD1FAA"/>
    <w:rsid w:val="00AD2D59"/>
    <w:rsid w:val="00AE61B7"/>
    <w:rsid w:val="00AE75A2"/>
    <w:rsid w:val="00AF4B8A"/>
    <w:rsid w:val="00AF5E90"/>
    <w:rsid w:val="00AF7B1F"/>
    <w:rsid w:val="00B03920"/>
    <w:rsid w:val="00B04544"/>
    <w:rsid w:val="00B077A4"/>
    <w:rsid w:val="00B07940"/>
    <w:rsid w:val="00B07E53"/>
    <w:rsid w:val="00B10079"/>
    <w:rsid w:val="00B1149B"/>
    <w:rsid w:val="00B118D1"/>
    <w:rsid w:val="00B11E48"/>
    <w:rsid w:val="00B12229"/>
    <w:rsid w:val="00B2408C"/>
    <w:rsid w:val="00B26C8D"/>
    <w:rsid w:val="00B27053"/>
    <w:rsid w:val="00B27528"/>
    <w:rsid w:val="00B33947"/>
    <w:rsid w:val="00B365AC"/>
    <w:rsid w:val="00B37059"/>
    <w:rsid w:val="00B44FE3"/>
    <w:rsid w:val="00B468D5"/>
    <w:rsid w:val="00B50E21"/>
    <w:rsid w:val="00B57F9C"/>
    <w:rsid w:val="00B77F31"/>
    <w:rsid w:val="00B85EC7"/>
    <w:rsid w:val="00B96BCE"/>
    <w:rsid w:val="00B973EA"/>
    <w:rsid w:val="00BA0186"/>
    <w:rsid w:val="00BB4C0D"/>
    <w:rsid w:val="00BB5ED4"/>
    <w:rsid w:val="00BB65D8"/>
    <w:rsid w:val="00BB68A8"/>
    <w:rsid w:val="00BC4923"/>
    <w:rsid w:val="00BD6C73"/>
    <w:rsid w:val="00BE3143"/>
    <w:rsid w:val="00BF0267"/>
    <w:rsid w:val="00BF1F04"/>
    <w:rsid w:val="00BF76EF"/>
    <w:rsid w:val="00C031F9"/>
    <w:rsid w:val="00C0388A"/>
    <w:rsid w:val="00C11B60"/>
    <w:rsid w:val="00C15048"/>
    <w:rsid w:val="00C15536"/>
    <w:rsid w:val="00C17173"/>
    <w:rsid w:val="00C30BA7"/>
    <w:rsid w:val="00C330B8"/>
    <w:rsid w:val="00C46A54"/>
    <w:rsid w:val="00C47885"/>
    <w:rsid w:val="00C53C86"/>
    <w:rsid w:val="00C57D68"/>
    <w:rsid w:val="00C57FE7"/>
    <w:rsid w:val="00C750EF"/>
    <w:rsid w:val="00C855E0"/>
    <w:rsid w:val="00C86FD6"/>
    <w:rsid w:val="00C87A95"/>
    <w:rsid w:val="00CA09E1"/>
    <w:rsid w:val="00CA489F"/>
    <w:rsid w:val="00CB79FD"/>
    <w:rsid w:val="00CC20BC"/>
    <w:rsid w:val="00CC6506"/>
    <w:rsid w:val="00CD27A0"/>
    <w:rsid w:val="00CD32B1"/>
    <w:rsid w:val="00CF117A"/>
    <w:rsid w:val="00CF4BC3"/>
    <w:rsid w:val="00CF4DB4"/>
    <w:rsid w:val="00D002AE"/>
    <w:rsid w:val="00D07F8F"/>
    <w:rsid w:val="00D22C86"/>
    <w:rsid w:val="00D33291"/>
    <w:rsid w:val="00D37E30"/>
    <w:rsid w:val="00D40982"/>
    <w:rsid w:val="00D46F6D"/>
    <w:rsid w:val="00D4701F"/>
    <w:rsid w:val="00D5014C"/>
    <w:rsid w:val="00D506D3"/>
    <w:rsid w:val="00D60514"/>
    <w:rsid w:val="00D63EBD"/>
    <w:rsid w:val="00D67314"/>
    <w:rsid w:val="00D70ED6"/>
    <w:rsid w:val="00D758E4"/>
    <w:rsid w:val="00D7627F"/>
    <w:rsid w:val="00D80698"/>
    <w:rsid w:val="00D80949"/>
    <w:rsid w:val="00D83705"/>
    <w:rsid w:val="00D83BFA"/>
    <w:rsid w:val="00D92475"/>
    <w:rsid w:val="00D92A14"/>
    <w:rsid w:val="00D93CD2"/>
    <w:rsid w:val="00D94550"/>
    <w:rsid w:val="00DA2EF2"/>
    <w:rsid w:val="00DA449D"/>
    <w:rsid w:val="00DA7EFB"/>
    <w:rsid w:val="00DB2531"/>
    <w:rsid w:val="00DB5168"/>
    <w:rsid w:val="00DD2E34"/>
    <w:rsid w:val="00DD70CC"/>
    <w:rsid w:val="00DE62D0"/>
    <w:rsid w:val="00E02B5A"/>
    <w:rsid w:val="00E11076"/>
    <w:rsid w:val="00E16C3C"/>
    <w:rsid w:val="00E24418"/>
    <w:rsid w:val="00E47656"/>
    <w:rsid w:val="00E5109B"/>
    <w:rsid w:val="00E525B9"/>
    <w:rsid w:val="00E53971"/>
    <w:rsid w:val="00E577CB"/>
    <w:rsid w:val="00E71E61"/>
    <w:rsid w:val="00E74043"/>
    <w:rsid w:val="00E831F6"/>
    <w:rsid w:val="00E8677F"/>
    <w:rsid w:val="00E86BA8"/>
    <w:rsid w:val="00E9090E"/>
    <w:rsid w:val="00E909DA"/>
    <w:rsid w:val="00EA70E8"/>
    <w:rsid w:val="00EB0874"/>
    <w:rsid w:val="00EB75D2"/>
    <w:rsid w:val="00EC74E3"/>
    <w:rsid w:val="00ED2C31"/>
    <w:rsid w:val="00ED6AAE"/>
    <w:rsid w:val="00EF16E3"/>
    <w:rsid w:val="00EF18A2"/>
    <w:rsid w:val="00EF5316"/>
    <w:rsid w:val="00EF6A0A"/>
    <w:rsid w:val="00EF74DF"/>
    <w:rsid w:val="00F061E7"/>
    <w:rsid w:val="00F11EE8"/>
    <w:rsid w:val="00F13DBB"/>
    <w:rsid w:val="00F15BD2"/>
    <w:rsid w:val="00F22344"/>
    <w:rsid w:val="00F27AE1"/>
    <w:rsid w:val="00F37291"/>
    <w:rsid w:val="00F41F8C"/>
    <w:rsid w:val="00F434FD"/>
    <w:rsid w:val="00F51F97"/>
    <w:rsid w:val="00F53728"/>
    <w:rsid w:val="00F537ED"/>
    <w:rsid w:val="00F64BC8"/>
    <w:rsid w:val="00F752D7"/>
    <w:rsid w:val="00F75A4F"/>
    <w:rsid w:val="00F7757A"/>
    <w:rsid w:val="00F77B70"/>
    <w:rsid w:val="00F82BAB"/>
    <w:rsid w:val="00F84F87"/>
    <w:rsid w:val="00F85B64"/>
    <w:rsid w:val="00FA14EC"/>
    <w:rsid w:val="00FA5182"/>
    <w:rsid w:val="00FB0229"/>
    <w:rsid w:val="00FC2002"/>
    <w:rsid w:val="00FC49CB"/>
    <w:rsid w:val="00FC554A"/>
    <w:rsid w:val="00FC6C9A"/>
    <w:rsid w:val="00FD5E4C"/>
    <w:rsid w:val="00FD600F"/>
    <w:rsid w:val="00FE0A41"/>
    <w:rsid w:val="00FE26F0"/>
    <w:rsid w:val="00FE4292"/>
    <w:rsid w:val="00FF2AE9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character" w:customStyle="1" w:styleId="navigationpage">
    <w:name w:val="navigation_page"/>
    <w:basedOn w:val="Domylnaczcionkaakapitu"/>
    <w:rsid w:val="00364A00"/>
  </w:style>
  <w:style w:type="paragraph" w:styleId="Tekstpodstawowywcity">
    <w:name w:val="Body Text Indent"/>
    <w:basedOn w:val="Normalny"/>
    <w:link w:val="TekstpodstawowywcityZnak"/>
    <w:uiPriority w:val="99"/>
    <w:unhideWhenUsed/>
    <w:rsid w:val="001600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009F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19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93A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72193A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502DF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E0E7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02DF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ejaVu Sans" w:hAnsi="Liberation Serif" w:cs="Lohit Hindi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43578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3578B"/>
  </w:style>
  <w:style w:type="character" w:customStyle="1" w:styleId="hps">
    <w:name w:val="hps"/>
    <w:rsid w:val="008B7EFE"/>
    <w:rPr>
      <w:rFonts w:cs="Times New Roman"/>
    </w:rPr>
  </w:style>
  <w:style w:type="paragraph" w:styleId="Nagwek">
    <w:name w:val="header"/>
    <w:basedOn w:val="Normalny"/>
    <w:rsid w:val="005F68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81593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59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Tekstpodstawowy">
    <w:name w:val="Body Text"/>
    <w:basedOn w:val="Normalny"/>
    <w:link w:val="TekstpodstawowyZnak"/>
    <w:rsid w:val="0081593C"/>
    <w:pPr>
      <w:spacing w:after="0" w:line="240" w:lineRule="auto"/>
    </w:pPr>
    <w:rPr>
      <w:rFonts w:ascii="Times New Roman" w:hAnsi="Times New Roman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1593C"/>
    <w:rPr>
      <w:b/>
      <w:sz w:val="28"/>
    </w:rPr>
  </w:style>
  <w:style w:type="paragraph" w:customStyle="1" w:styleId="Standard">
    <w:name w:val="Standard"/>
    <w:rsid w:val="00F11EE8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rsid w:val="00E0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02B5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3E0E7B"/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741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7419D"/>
    <w:rPr>
      <w:rFonts w:ascii="Calibri" w:hAnsi="Calibri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7419D"/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unhideWhenUsed/>
    <w:rsid w:val="0097419D"/>
    <w:pPr>
      <w:spacing w:after="120" w:line="480" w:lineRule="auto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419D"/>
    <w:rPr>
      <w:sz w:val="24"/>
    </w:rPr>
  </w:style>
  <w:style w:type="character" w:customStyle="1" w:styleId="navigationpage">
    <w:name w:val="navigation_page"/>
    <w:basedOn w:val="Domylnaczcionkaakapitu"/>
    <w:rsid w:val="00364A00"/>
  </w:style>
  <w:style w:type="paragraph" w:styleId="Tekstpodstawowywcity">
    <w:name w:val="Body Text Indent"/>
    <w:basedOn w:val="Normalny"/>
    <w:link w:val="TekstpodstawowywcityZnak"/>
    <w:uiPriority w:val="99"/>
    <w:unhideWhenUsed/>
    <w:rsid w:val="001600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009F"/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2193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93A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72193A"/>
    <w:pPr>
      <w:spacing w:after="0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65EB-6D15-415D-B7B5-1C031B7C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5324</Words>
  <Characters>31945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oferty: ……</vt:lpstr>
    </vt:vector>
  </TitlesOfParts>
  <Company>-</Company>
  <LinksUpToDate>false</LinksUpToDate>
  <CharactersWithSpaces>37195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oferty: ……</dc:title>
  <dc:creator>MH</dc:creator>
  <cp:lastModifiedBy>ela</cp:lastModifiedBy>
  <cp:revision>14</cp:revision>
  <cp:lastPrinted>2018-06-25T08:39:00Z</cp:lastPrinted>
  <dcterms:created xsi:type="dcterms:W3CDTF">2018-07-05T07:24:00Z</dcterms:created>
  <dcterms:modified xsi:type="dcterms:W3CDTF">2018-07-11T11:08:00Z</dcterms:modified>
</cp:coreProperties>
</file>