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FD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C03061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9 </w:t>
      </w:r>
      <w:r w:rsidRPr="00C03061">
        <w:rPr>
          <w:rFonts w:ascii="Times New Roman" w:hAnsi="Times New Roman"/>
          <w:b/>
          <w:bCs/>
          <w:color w:val="0000FF"/>
          <w:sz w:val="28"/>
          <w:szCs w:val="28"/>
        </w:rPr>
        <w:t xml:space="preserve">- </w:t>
      </w:r>
      <w:r w:rsidRPr="00C03061">
        <w:rPr>
          <w:rFonts w:ascii="Times New Roman" w:hAnsi="Times New Roman"/>
          <w:sz w:val="24"/>
          <w:szCs w:val="24"/>
        </w:rPr>
        <w:t>Wyposażenie Centralnej Sterylizacji w meble ze stali nierdzewnej i inne wyposażenie</w:t>
      </w:r>
    </w:p>
    <w:p w:rsidR="005A7EE0" w:rsidRDefault="005A7EE0" w:rsidP="005A7EE0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35</w:t>
      </w:r>
      <w:r>
        <w:rPr>
          <w:rFonts w:ascii="Times New Roman" w:hAnsi="Times New Roman"/>
          <w:b/>
          <w:color w:val="FF0000"/>
          <w:sz w:val="28"/>
          <w:szCs w:val="28"/>
        </w:rPr>
        <w:t>0,00  PLN</w:t>
      </w:r>
    </w:p>
    <w:p w:rsidR="001711FD" w:rsidRPr="00C03061" w:rsidRDefault="001711FD" w:rsidP="001711FD">
      <w:pPr>
        <w:jc w:val="center"/>
        <w:rPr>
          <w:rFonts w:ascii="Times New Roman" w:hAnsi="Times New Roman"/>
        </w:rPr>
      </w:pPr>
      <w:r w:rsidRPr="00C03061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1711FD" w:rsidRPr="00C03061" w:rsidRDefault="001711FD" w:rsidP="001711FD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061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1711FD" w:rsidRPr="00C03061" w:rsidRDefault="001711FD" w:rsidP="001711FD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061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C03061">
        <w:rPr>
          <w:rFonts w:ascii="Times New Roman" w:hAnsi="Times New Roman"/>
          <w:bCs/>
          <w:sz w:val="24"/>
          <w:szCs w:val="24"/>
        </w:rPr>
        <w:t xml:space="preserve"> </w:t>
      </w:r>
    </w:p>
    <w:p w:rsidR="001711FD" w:rsidRPr="00C03061" w:rsidRDefault="001711FD" w:rsidP="001711FD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061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C03061">
        <w:rPr>
          <w:rFonts w:ascii="Times New Roman" w:hAnsi="Times New Roman"/>
          <w:bCs/>
          <w:sz w:val="24"/>
          <w:szCs w:val="24"/>
        </w:rPr>
        <w:t xml:space="preserve"> </w:t>
      </w: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03061">
        <w:rPr>
          <w:rFonts w:ascii="Times New Roman" w:hAnsi="Times New Roman"/>
          <w:i/>
          <w:sz w:val="20"/>
          <w:szCs w:val="20"/>
        </w:rPr>
        <w:t>...................................................</w:t>
      </w:r>
      <w:r w:rsidRPr="00C03061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C03061">
        <w:rPr>
          <w:rFonts w:ascii="Times New Roman" w:hAnsi="Times New Roman"/>
          <w:i/>
          <w:iCs/>
          <w:sz w:val="20"/>
          <w:szCs w:val="20"/>
        </w:rPr>
        <w:t xml:space="preserve">       (pieczęć Wykonawcy)</w:t>
      </w: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03061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1711FD" w:rsidRPr="00C03061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711FD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C03061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1711FD" w:rsidRPr="001711FD" w:rsidRDefault="001711FD" w:rsidP="001711FD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1711FD" w:rsidRPr="00C03061" w:rsidRDefault="001711FD" w:rsidP="001711FD">
      <w:pPr>
        <w:widowControl w:val="0"/>
        <w:rPr>
          <w:rFonts w:ascii="Times New Roman" w:hAnsi="Times New Roman"/>
          <w:bCs/>
          <w:i/>
          <w:color w:val="00B0F0"/>
          <w:sz w:val="20"/>
          <w:szCs w:val="20"/>
          <w:highlight w:val="yellow"/>
        </w:rPr>
      </w:pPr>
      <w:r w:rsidRPr="00C03061">
        <w:rPr>
          <w:rFonts w:ascii="Times New Roman" w:hAnsi="Times New Roman"/>
          <w:b/>
          <w:bCs/>
          <w:color w:val="00B0F0"/>
          <w:sz w:val="20"/>
        </w:rPr>
        <w:t xml:space="preserve">Uwaga: </w:t>
      </w:r>
      <w:r w:rsidRPr="00C03061">
        <w:rPr>
          <w:rFonts w:ascii="Times New Roman" w:hAnsi="Times New Roman"/>
          <w:b/>
          <w:bCs/>
          <w:color w:val="00B0F0"/>
          <w:sz w:val="20"/>
          <w:szCs w:val="20"/>
        </w:rPr>
        <w:t>Rozmieszczenie wyposażania przedstawiono</w:t>
      </w:r>
      <w:r w:rsidRPr="00C03061">
        <w:rPr>
          <w:rFonts w:ascii="Times New Roman" w:hAnsi="Times New Roman"/>
          <w:b/>
          <w:bCs/>
          <w:color w:val="00B0F0"/>
          <w:sz w:val="20"/>
        </w:rPr>
        <w:t xml:space="preserve"> w załączniku nr 2 do SIWZ</w:t>
      </w:r>
      <w:r w:rsidRPr="00C03061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 graficzny do pakietu nr 9) na rysunku A-IX-01_PAKIET IX_RZUT CS</w:t>
      </w: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5A7EE0" w:rsidRDefault="005A7EE0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5A7EE0" w:rsidRDefault="005A7EE0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  <w:bookmarkStart w:id="0" w:name="_GoBack"/>
      <w:bookmarkEnd w:id="0"/>
    </w:p>
    <w:p w:rsidR="00C03061" w:rsidRDefault="00C03061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FA5373" w:rsidRPr="001711FD" w:rsidRDefault="003E24D7" w:rsidP="001711FD">
      <w:pPr>
        <w:spacing w:after="0" w:line="240" w:lineRule="auto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lastRenderedPageBreak/>
        <w:t xml:space="preserve">Tabela – Zestawienie </w:t>
      </w:r>
      <w:r w:rsidR="0070681D">
        <w:rPr>
          <w:rFonts w:ascii="Times New Roman" w:hAnsi="Times New Roman"/>
          <w:b/>
          <w:bCs/>
          <w:sz w:val="20"/>
        </w:rPr>
        <w:t xml:space="preserve">i opis </w:t>
      </w:r>
      <w:r>
        <w:rPr>
          <w:rFonts w:ascii="Times New Roman" w:hAnsi="Times New Roman"/>
          <w:b/>
          <w:bCs/>
          <w:sz w:val="20"/>
        </w:rPr>
        <w:t>wyposażenia wraz z ilością i lokalizacją</w:t>
      </w:r>
      <w:r w:rsidR="001711FD">
        <w:rPr>
          <w:rFonts w:ascii="Times New Roman" w:hAnsi="Times New Roman"/>
          <w:b/>
          <w:bCs/>
          <w:sz w:val="20"/>
        </w:rPr>
        <w:t>.</w:t>
      </w:r>
    </w:p>
    <w:tbl>
      <w:tblPr>
        <w:tblW w:w="15119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4098"/>
        <w:gridCol w:w="1064"/>
        <w:gridCol w:w="1161"/>
        <w:gridCol w:w="1078"/>
        <w:gridCol w:w="1134"/>
        <w:gridCol w:w="798"/>
        <w:gridCol w:w="1302"/>
        <w:gridCol w:w="1245"/>
        <w:gridCol w:w="1255"/>
        <w:gridCol w:w="1427"/>
      </w:tblGrid>
      <w:tr w:rsidR="00BE47D5" w:rsidTr="00BE47D5">
        <w:trPr>
          <w:cantSplit/>
          <w:trHeight w:val="498"/>
          <w:tblHeader/>
        </w:trPr>
        <w:tc>
          <w:tcPr>
            <w:tcW w:w="557" w:type="dxa"/>
            <w:shd w:val="clear" w:color="auto" w:fill="F3F3F3"/>
            <w:vAlign w:val="center"/>
          </w:tcPr>
          <w:p w:rsidR="003E24D7" w:rsidRPr="001711FD" w:rsidRDefault="003E24D7" w:rsidP="002E1ED7">
            <w:pPr>
              <w:pStyle w:val="Domylnie"/>
              <w:spacing w:before="40" w:after="40" w:line="240" w:lineRule="auto"/>
              <w:jc w:val="center"/>
              <w:rPr>
                <w:rFonts w:ascii="Calibri" w:hAnsi="Calibri" w:cs="Times New Roman"/>
                <w:b/>
                <w:bCs/>
                <w:smallCaps/>
                <w:sz w:val="18"/>
                <w:szCs w:val="18"/>
              </w:rPr>
            </w:pPr>
            <w:r w:rsidRPr="001711FD">
              <w:rPr>
                <w:rFonts w:ascii="Calibri" w:hAnsi="Calibri" w:cs="Times New Roman"/>
                <w:b/>
                <w:bCs/>
                <w:smallCaps/>
                <w:sz w:val="18"/>
                <w:szCs w:val="18"/>
              </w:rPr>
              <w:t>L.p.</w:t>
            </w:r>
          </w:p>
        </w:tc>
        <w:tc>
          <w:tcPr>
            <w:tcW w:w="4098" w:type="dxa"/>
            <w:shd w:val="clear" w:color="auto" w:fill="F3F3F3"/>
            <w:vAlign w:val="center"/>
          </w:tcPr>
          <w:p w:rsidR="003E24D7" w:rsidRPr="001711FD" w:rsidRDefault="003E24D7" w:rsidP="002E1ED7">
            <w:pPr>
              <w:pStyle w:val="Domylnie"/>
              <w:tabs>
                <w:tab w:val="clear" w:pos="709"/>
              </w:tabs>
              <w:spacing w:before="40" w:after="40" w:line="240" w:lineRule="auto"/>
              <w:ind w:left="-40"/>
              <w:jc w:val="center"/>
              <w:rPr>
                <w:rFonts w:ascii="Calibri" w:hAnsi="Calibri" w:cs="Times New Roman"/>
                <w:b/>
                <w:sz w:val="18"/>
                <w:szCs w:val="18"/>
                <w:lang w:eastAsia="pl-PL" w:bidi="ar-SA"/>
              </w:rPr>
            </w:pPr>
            <w:r w:rsidRPr="001711FD">
              <w:rPr>
                <w:rFonts w:ascii="Calibri" w:hAnsi="Calibri" w:cs="Times New Roman"/>
                <w:b/>
                <w:sz w:val="18"/>
                <w:szCs w:val="18"/>
                <w:lang w:eastAsia="pl-PL" w:bidi="ar-SA"/>
              </w:rPr>
              <w:t>Nazwa i opis wyposażenia</w:t>
            </w:r>
          </w:p>
        </w:tc>
        <w:tc>
          <w:tcPr>
            <w:tcW w:w="1064" w:type="dxa"/>
            <w:shd w:val="clear" w:color="auto" w:fill="F3F3F3"/>
            <w:vAlign w:val="center"/>
          </w:tcPr>
          <w:p w:rsidR="003E24D7" w:rsidRPr="001711FD" w:rsidRDefault="003E24D7" w:rsidP="002E1ED7">
            <w:pPr>
              <w:spacing w:before="40" w:after="4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711FD">
              <w:rPr>
                <w:b/>
                <w:bCs/>
                <w:color w:val="000000"/>
                <w:sz w:val="14"/>
                <w:szCs w:val="14"/>
              </w:rPr>
              <w:t>Symbol wyposażenia</w:t>
            </w:r>
          </w:p>
        </w:tc>
        <w:tc>
          <w:tcPr>
            <w:tcW w:w="1161" w:type="dxa"/>
            <w:shd w:val="clear" w:color="auto" w:fill="F3F3F3"/>
            <w:vAlign w:val="center"/>
          </w:tcPr>
          <w:p w:rsidR="003E24D7" w:rsidRPr="001711FD" w:rsidRDefault="001711FD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11FD">
              <w:rPr>
                <w:b/>
                <w:bCs/>
                <w:color w:val="000000"/>
                <w:sz w:val="18"/>
                <w:szCs w:val="18"/>
              </w:rPr>
              <w:t>Wymagana i</w:t>
            </w:r>
            <w:r w:rsidR="003E24D7" w:rsidRPr="001711FD">
              <w:rPr>
                <w:b/>
                <w:bCs/>
                <w:color w:val="000000"/>
                <w:sz w:val="18"/>
                <w:szCs w:val="18"/>
              </w:rPr>
              <w:t>lość</w:t>
            </w:r>
          </w:p>
        </w:tc>
        <w:tc>
          <w:tcPr>
            <w:tcW w:w="1078" w:type="dxa"/>
            <w:shd w:val="clear" w:color="auto" w:fill="F3F3F3"/>
          </w:tcPr>
          <w:p w:rsidR="003E24D7" w:rsidRPr="003262E4" w:rsidRDefault="003E24D7" w:rsidP="001711FD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62E4">
              <w:rPr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="001711FD" w:rsidRPr="003262E4">
              <w:rPr>
                <w:b/>
                <w:bCs/>
                <w:color w:val="000000"/>
                <w:sz w:val="16"/>
                <w:szCs w:val="16"/>
              </w:rPr>
              <w:t xml:space="preserve">jednostkowa </w:t>
            </w:r>
            <w:r w:rsidRPr="003262E4">
              <w:rPr>
                <w:b/>
                <w:bCs/>
                <w:color w:val="000000"/>
                <w:sz w:val="16"/>
                <w:szCs w:val="16"/>
              </w:rPr>
              <w:t xml:space="preserve">netto </w:t>
            </w:r>
          </w:p>
        </w:tc>
        <w:tc>
          <w:tcPr>
            <w:tcW w:w="1134" w:type="dxa"/>
            <w:shd w:val="clear" w:color="auto" w:fill="F3F3F3"/>
          </w:tcPr>
          <w:p w:rsidR="003E24D7" w:rsidRPr="001711FD" w:rsidRDefault="003E24D7" w:rsidP="001711FD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11FD">
              <w:rPr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="001711FD" w:rsidRPr="001711FD">
              <w:rPr>
                <w:b/>
                <w:bCs/>
                <w:color w:val="000000"/>
                <w:sz w:val="16"/>
                <w:szCs w:val="16"/>
              </w:rPr>
              <w:t xml:space="preserve">jednostkowa </w:t>
            </w:r>
            <w:r w:rsidRPr="001711FD">
              <w:rPr>
                <w:b/>
                <w:bCs/>
                <w:color w:val="000000"/>
                <w:sz w:val="16"/>
                <w:szCs w:val="16"/>
              </w:rPr>
              <w:t>brutto</w:t>
            </w:r>
            <w:r w:rsidRPr="001711FD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98" w:type="dxa"/>
            <w:shd w:val="clear" w:color="auto" w:fill="F3F3F3"/>
          </w:tcPr>
          <w:p w:rsidR="001711FD" w:rsidRDefault="003E24D7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11FD">
              <w:rPr>
                <w:b/>
                <w:bCs/>
                <w:color w:val="000000"/>
                <w:sz w:val="18"/>
                <w:szCs w:val="18"/>
              </w:rPr>
              <w:t xml:space="preserve">VAT </w:t>
            </w:r>
          </w:p>
          <w:p w:rsidR="003E24D7" w:rsidRPr="001711FD" w:rsidRDefault="001711FD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w </w:t>
            </w:r>
            <w:r w:rsidR="003E24D7" w:rsidRPr="001711FD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2" w:type="dxa"/>
            <w:shd w:val="clear" w:color="auto" w:fill="F3F3F3"/>
          </w:tcPr>
          <w:p w:rsidR="003E24D7" w:rsidRPr="001711FD" w:rsidRDefault="003E24D7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11FD">
              <w:rPr>
                <w:b/>
                <w:bCs/>
                <w:color w:val="000000"/>
                <w:sz w:val="18"/>
                <w:szCs w:val="18"/>
              </w:rPr>
              <w:t>Wartość netto zamówienia</w:t>
            </w:r>
          </w:p>
        </w:tc>
        <w:tc>
          <w:tcPr>
            <w:tcW w:w="1245" w:type="dxa"/>
            <w:shd w:val="clear" w:color="auto" w:fill="F3F3F3"/>
          </w:tcPr>
          <w:p w:rsidR="003E24D7" w:rsidRPr="001711FD" w:rsidRDefault="003E24D7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11FD">
              <w:rPr>
                <w:b/>
                <w:bCs/>
                <w:color w:val="000000"/>
                <w:sz w:val="18"/>
                <w:szCs w:val="18"/>
              </w:rPr>
              <w:t>Wartość brutto zamówienia</w:t>
            </w:r>
          </w:p>
        </w:tc>
        <w:tc>
          <w:tcPr>
            <w:tcW w:w="1255" w:type="dxa"/>
            <w:shd w:val="clear" w:color="auto" w:fill="F3F3F3"/>
            <w:vAlign w:val="center"/>
          </w:tcPr>
          <w:p w:rsidR="003E24D7" w:rsidRPr="001711FD" w:rsidRDefault="001711FD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11FD">
              <w:rPr>
                <w:b/>
                <w:bCs/>
                <w:color w:val="000000"/>
                <w:sz w:val="16"/>
                <w:szCs w:val="16"/>
              </w:rPr>
              <w:t>Nazwa pomieszczenia w Centralnej S</w:t>
            </w:r>
            <w:r w:rsidR="003E24D7" w:rsidRPr="001711FD">
              <w:rPr>
                <w:b/>
                <w:bCs/>
                <w:color w:val="000000"/>
                <w:sz w:val="16"/>
                <w:szCs w:val="16"/>
              </w:rPr>
              <w:t>terylizacji</w:t>
            </w:r>
          </w:p>
        </w:tc>
        <w:tc>
          <w:tcPr>
            <w:tcW w:w="1427" w:type="dxa"/>
            <w:shd w:val="clear" w:color="auto" w:fill="F3F3F3"/>
            <w:vAlign w:val="center"/>
          </w:tcPr>
          <w:p w:rsidR="003E24D7" w:rsidRPr="001711FD" w:rsidRDefault="003E24D7" w:rsidP="002E1ED7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11FD">
              <w:rPr>
                <w:b/>
                <w:bCs/>
                <w:color w:val="000000"/>
                <w:sz w:val="18"/>
                <w:szCs w:val="18"/>
              </w:rPr>
              <w:t>Numer pomieszczenia</w:t>
            </w:r>
          </w:p>
        </w:tc>
      </w:tr>
      <w:tr w:rsidR="00BE47D5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BE47D5" w:rsidRDefault="00BE47D5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4098" w:type="dxa"/>
          </w:tcPr>
          <w:p w:rsidR="00BE47D5" w:rsidRDefault="00BE47D5" w:rsidP="00943C11">
            <w:pPr>
              <w:pStyle w:val="Nagwek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Zlew ze stali nierdzewnej </w:t>
            </w:r>
            <w:r w:rsidR="00B41096" w:rsidRPr="00B41096">
              <w:rPr>
                <w:sz w:val="20"/>
                <w:szCs w:val="20"/>
              </w:rPr>
              <w:t>w gatunku 1.4301 ( 304)</w:t>
            </w:r>
            <w:r w:rsidR="00B41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odchylaną kratą na połowie długości;</w:t>
            </w:r>
          </w:p>
          <w:p w:rsidR="00BE47D5" w:rsidRDefault="001C747B" w:rsidP="00943C11">
            <w:pPr>
              <w:pStyle w:val="Nagwek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BE47D5">
              <w:rPr>
                <w:sz w:val="20"/>
                <w:szCs w:val="20"/>
              </w:rPr>
              <w:t>ymiary (±2cm): szerokość 100 cm x głębokość 50 cm x wysokość 90 cm.</w:t>
            </w:r>
          </w:p>
          <w:p w:rsidR="002D3A23" w:rsidRDefault="002D3A23" w:rsidP="00943C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Zlew wyposażyć w baterie stojącą z wyciąganą wylewką i syfon odpływowy (</w:t>
            </w:r>
            <w:r w:rsidRPr="002D3A23">
              <w:rPr>
                <w:sz w:val="20"/>
                <w:szCs w:val="20"/>
              </w:rPr>
              <w:t xml:space="preserve">montaż 1-otworowy, mosiądz, kolor chrom, element sterujący: regulator ceramiczny Ø40; napowietrzacz, przepływ wody: 14l/min; ilość strumieni wylewki: 2; zawór </w:t>
            </w:r>
            <w:proofErr w:type="spellStart"/>
            <w:r w:rsidRPr="002D3A23">
              <w:rPr>
                <w:sz w:val="20"/>
                <w:szCs w:val="20"/>
              </w:rPr>
              <w:t>przeciwzassaniowy</w:t>
            </w:r>
            <w:proofErr w:type="spellEnd"/>
          </w:p>
          <w:p w:rsidR="00943C11" w:rsidRPr="002D3A23" w:rsidRDefault="002D3A23" w:rsidP="00943C11">
            <w:pPr>
              <w:spacing w:after="120" w:line="240" w:lineRule="auto"/>
              <w:rPr>
                <w:sz w:val="20"/>
                <w:szCs w:val="20"/>
              </w:rPr>
            </w:pPr>
            <w:r w:rsidRPr="002D3A23">
              <w:rPr>
                <w:sz w:val="20"/>
                <w:szCs w:val="20"/>
              </w:rPr>
              <w:t xml:space="preserve">syfon butelkowy pojedynczy do umywalek/zlewozmywaków ze stali kwasoodpornej, wpuszczanych, 1-komorowych; </w:t>
            </w:r>
            <w:r w:rsidR="009D5870">
              <w:rPr>
                <w:sz w:val="20"/>
                <w:szCs w:val="20"/>
              </w:rPr>
              <w:t>chromowany</w:t>
            </w:r>
            <w:r w:rsidRPr="002D3A23">
              <w:rPr>
                <w:sz w:val="20"/>
                <w:szCs w:val="20"/>
              </w:rPr>
              <w:t>; średnice kompatybilne z danym zlewoz</w:t>
            </w:r>
            <w:r w:rsidR="00C77AFD">
              <w:rPr>
                <w:sz w:val="20"/>
                <w:szCs w:val="20"/>
              </w:rPr>
              <w:t>m</w:t>
            </w:r>
            <w:r w:rsidRPr="002D3A23">
              <w:rPr>
                <w:sz w:val="20"/>
                <w:szCs w:val="20"/>
              </w:rPr>
              <w:t>ywakiem;</w:t>
            </w:r>
            <w:r>
              <w:rPr>
                <w:sz w:val="20"/>
                <w:szCs w:val="20"/>
              </w:rPr>
              <w:t>)</w:t>
            </w:r>
          </w:p>
          <w:p w:rsidR="00BE47D5" w:rsidRDefault="00BE47D5" w:rsidP="00943C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Obowiązkowe wyposażenie dodatkowe:</w:t>
            </w:r>
          </w:p>
          <w:p w:rsidR="00BE47D5" w:rsidRDefault="00BE47D5" w:rsidP="00943C11">
            <w:pPr>
              <w:pStyle w:val="Nagwek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Krata do osuszania pojemników transportowych, wymiary (±2 cm), długość 120 cm, szerokość 60 cm, montowana na ergonomicznej wysokości, konstrukcja rusztowa, wykonana z rurek, przymocowana do ściany, krata rozkładana (nieużywana składana na ścianę- nie zabierająca miejsca w pomieszczeniu) konstrukcja z profili zamkniętych ze stali nierdzewnej.</w:t>
            </w:r>
          </w:p>
        </w:tc>
        <w:tc>
          <w:tcPr>
            <w:tcW w:w="1064" w:type="dxa"/>
            <w:vAlign w:val="center"/>
          </w:tcPr>
          <w:p w:rsidR="00BE47D5" w:rsidRDefault="00BE47D5" w:rsidP="001C747B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CS19</w:t>
            </w:r>
          </w:p>
        </w:tc>
        <w:tc>
          <w:tcPr>
            <w:tcW w:w="1161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Mycie wózków</w:t>
            </w:r>
          </w:p>
        </w:tc>
        <w:tc>
          <w:tcPr>
            <w:tcW w:w="1427" w:type="dxa"/>
            <w:vAlign w:val="center"/>
          </w:tcPr>
          <w:p w:rsidR="00BE47D5" w:rsidRDefault="00BE47D5" w:rsidP="001C747B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-1.35</w:t>
            </w:r>
          </w:p>
        </w:tc>
      </w:tr>
      <w:tr w:rsidR="0070681D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70681D" w:rsidRDefault="0070681D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lastRenderedPageBreak/>
              <w:t>2</w:t>
            </w:r>
          </w:p>
        </w:tc>
        <w:tc>
          <w:tcPr>
            <w:tcW w:w="4098" w:type="dxa"/>
          </w:tcPr>
          <w:p w:rsidR="00511297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Stół ociekowy ze stali nierdzewnej </w:t>
            </w:r>
            <w:r w:rsidR="00B41096" w:rsidRPr="00B41096">
              <w:rPr>
                <w:sz w:val="20"/>
                <w:szCs w:val="20"/>
              </w:rPr>
              <w:t>w gatunku 1.4301 ( 304)</w:t>
            </w:r>
            <w:r>
              <w:rPr>
                <w:sz w:val="20"/>
                <w:szCs w:val="20"/>
              </w:rPr>
              <w:t xml:space="preserve"> z półką dolną, wymiary (±2 cm): długość</w:t>
            </w:r>
            <w:r w:rsidR="001C747B">
              <w:rPr>
                <w:sz w:val="20"/>
                <w:szCs w:val="20"/>
              </w:rPr>
              <w:t xml:space="preserve"> 120 cm</w:t>
            </w:r>
            <w:r>
              <w:rPr>
                <w:sz w:val="20"/>
                <w:szCs w:val="20"/>
              </w:rPr>
              <w:t>, szerokość 65 cm, wysokość 90 cm</w:t>
            </w:r>
            <w:r w:rsidR="00511297">
              <w:rPr>
                <w:sz w:val="20"/>
                <w:szCs w:val="20"/>
              </w:rPr>
              <w:t>.</w:t>
            </w:r>
          </w:p>
          <w:p w:rsidR="0070681D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Regulowane nóżki w zakresie min. ±1 cm</w:t>
            </w:r>
            <w:r w:rsidR="00511297">
              <w:rPr>
                <w:sz w:val="20"/>
                <w:szCs w:val="20"/>
              </w:rPr>
              <w:t>.</w:t>
            </w:r>
          </w:p>
          <w:p w:rsidR="002D3A23" w:rsidRPr="00975923" w:rsidRDefault="0070681D" w:rsidP="002A412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Fartuch naścienny od strony </w:t>
            </w:r>
            <w:r w:rsidRPr="00975923">
              <w:rPr>
                <w:sz w:val="20"/>
                <w:szCs w:val="20"/>
              </w:rPr>
              <w:t>ściany,</w:t>
            </w:r>
            <w:r w:rsidR="00975923" w:rsidRPr="00975923">
              <w:rPr>
                <w:sz w:val="20"/>
                <w:szCs w:val="20"/>
              </w:rPr>
              <w:t xml:space="preserve">  na froncie maskownica o wysokości min. 250mm,</w:t>
            </w:r>
            <w:r w:rsidRPr="00975923">
              <w:rPr>
                <w:sz w:val="20"/>
                <w:szCs w:val="20"/>
              </w:rPr>
              <w:t xml:space="preserve"> zawór spustowy sterowany ręcznie</w:t>
            </w:r>
            <w:r w:rsidR="002A4127" w:rsidRPr="00975923">
              <w:rPr>
                <w:sz w:val="20"/>
                <w:szCs w:val="20"/>
              </w:rPr>
              <w:t xml:space="preserve">, </w:t>
            </w:r>
          </w:p>
          <w:p w:rsidR="0070681D" w:rsidRDefault="002D3A23" w:rsidP="009D5870">
            <w:pPr>
              <w:pStyle w:val="Nagwek"/>
              <w:spacing w:line="240" w:lineRule="auto"/>
              <w:rPr>
                <w:sz w:val="20"/>
                <w:szCs w:val="20"/>
              </w:rPr>
            </w:pPr>
            <w:r w:rsidRPr="00975923">
              <w:rPr>
                <w:sz w:val="20"/>
                <w:szCs w:val="20"/>
              </w:rPr>
              <w:t xml:space="preserve">Stół ociekowy wyposażyć w syfon odpływowy </w:t>
            </w:r>
            <w:r>
              <w:rPr>
                <w:sz w:val="20"/>
                <w:szCs w:val="20"/>
              </w:rPr>
              <w:t>(</w:t>
            </w:r>
            <w:r w:rsidRPr="002D3A23">
              <w:rPr>
                <w:sz w:val="20"/>
                <w:szCs w:val="20"/>
              </w:rPr>
              <w:t xml:space="preserve">syfon butelkowy pojedynczy do umywalek/zlewozmywaków ze stali kwasoodpornej, wpuszczanych, 1-komorowych; </w:t>
            </w:r>
            <w:r w:rsidR="009D5870">
              <w:rPr>
                <w:sz w:val="20"/>
                <w:szCs w:val="20"/>
              </w:rPr>
              <w:t>chromowany</w:t>
            </w:r>
            <w:r w:rsidRPr="002D3A23">
              <w:rPr>
                <w:sz w:val="20"/>
                <w:szCs w:val="20"/>
              </w:rPr>
              <w:t xml:space="preserve">; średnice kompatybilne z danym </w:t>
            </w:r>
            <w:proofErr w:type="spellStart"/>
            <w:r w:rsidRPr="002D3A23">
              <w:rPr>
                <w:sz w:val="20"/>
                <w:szCs w:val="20"/>
              </w:rPr>
              <w:t>zlewozywakiem</w:t>
            </w:r>
            <w:proofErr w:type="spellEnd"/>
            <w:r w:rsidRPr="002D3A23">
              <w:rPr>
                <w:sz w:val="20"/>
                <w:szCs w:val="20"/>
              </w:rPr>
              <w:t>;</w:t>
            </w:r>
            <w:r>
              <w:rPr>
                <w:color w:val="FF0000"/>
                <w:sz w:val="20"/>
                <w:szCs w:val="20"/>
              </w:rPr>
              <w:t>)</w:t>
            </w:r>
            <w:r w:rsidR="007068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CS2</w:t>
            </w:r>
          </w:p>
        </w:tc>
        <w:tc>
          <w:tcPr>
            <w:tcW w:w="1161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Strefa brudna</w:t>
            </w:r>
          </w:p>
        </w:tc>
        <w:tc>
          <w:tcPr>
            <w:tcW w:w="1427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-1.38</w:t>
            </w:r>
          </w:p>
        </w:tc>
      </w:tr>
      <w:tr w:rsidR="0070681D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70681D" w:rsidRDefault="0070681D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lastRenderedPageBreak/>
              <w:t>3</w:t>
            </w:r>
          </w:p>
        </w:tc>
        <w:tc>
          <w:tcPr>
            <w:tcW w:w="4098" w:type="dxa"/>
          </w:tcPr>
          <w:p w:rsidR="0070681D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Stół zlewozmywakowy ze stali nierdzewnej </w:t>
            </w:r>
            <w:r w:rsidR="00B41096" w:rsidRPr="00B41096">
              <w:rPr>
                <w:sz w:val="20"/>
                <w:szCs w:val="20"/>
              </w:rPr>
              <w:t>w gatunku 1.4301 ( 304)</w:t>
            </w:r>
            <w:r>
              <w:rPr>
                <w:sz w:val="20"/>
                <w:szCs w:val="20"/>
              </w:rPr>
              <w:t xml:space="preserve"> z jedną komorą i blatem roboczym oraz półką dolną. Wymiary (±2cm): długość 135 cm, szerokość 65 cm, wysokość 90 cm, wykonany ze stali nierdzewnej, regulowane nóżki w zakresie min. ±1 cm.</w:t>
            </w:r>
          </w:p>
          <w:p w:rsidR="0070681D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Komora z prawej strony blatu, o wym. umożliwiających umieszczenie dużych tac narzędziowych DIN 1/1 – wymiary komory: (±10%): 60 cm x 40 cm x 25 cm głęb.</w:t>
            </w:r>
          </w:p>
          <w:p w:rsidR="0070681D" w:rsidRPr="00975923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Fartuch naścienny od strony ściany, krawędź blatu wyprofilowana w sposób uniemożliwiający ściekanie płynów z </w:t>
            </w:r>
            <w:r w:rsidRPr="00975923">
              <w:rPr>
                <w:sz w:val="20"/>
                <w:szCs w:val="20"/>
              </w:rPr>
              <w:t xml:space="preserve">blatu, pod komorą zawór spustowy sterowany ręcznie. </w:t>
            </w:r>
            <w:r w:rsidR="00975923" w:rsidRPr="00975923">
              <w:rPr>
                <w:sz w:val="20"/>
                <w:szCs w:val="20"/>
              </w:rPr>
              <w:t>Na froncie maskownica o wysokości min. 250mm .</w:t>
            </w:r>
          </w:p>
          <w:p w:rsidR="009D5870" w:rsidRDefault="002D3A23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 w:rsidRPr="00975923">
              <w:rPr>
                <w:sz w:val="20"/>
                <w:szCs w:val="20"/>
              </w:rPr>
              <w:t xml:space="preserve">Stół wyposażyć w baterie stojącą z wyciąganą wylewką </w:t>
            </w:r>
            <w:r w:rsidR="009D5870" w:rsidRPr="00975923">
              <w:rPr>
                <w:sz w:val="20"/>
                <w:szCs w:val="20"/>
              </w:rPr>
              <w:t xml:space="preserve">i syfon odpływowy </w:t>
            </w:r>
            <w:r w:rsidRPr="00975923">
              <w:rPr>
                <w:sz w:val="20"/>
                <w:szCs w:val="20"/>
              </w:rPr>
              <w:t>(montaż 1-</w:t>
            </w:r>
            <w:r w:rsidRPr="002D3A23">
              <w:rPr>
                <w:sz w:val="20"/>
                <w:szCs w:val="20"/>
              </w:rPr>
              <w:t xml:space="preserve">otworowy, mosiądz, kolor chrom, element sterujący: regulator ceramiczny Ø40; napowietrzacz, przepływ wody: 14l/min; ilość strumieni wylewki: 2; zawór </w:t>
            </w:r>
            <w:proofErr w:type="spellStart"/>
            <w:r w:rsidRPr="002D3A23">
              <w:rPr>
                <w:sz w:val="20"/>
                <w:szCs w:val="20"/>
              </w:rPr>
              <w:t>przeciwzassaniowy</w:t>
            </w:r>
            <w:proofErr w:type="spellEnd"/>
            <w:r w:rsidR="009D5870">
              <w:rPr>
                <w:sz w:val="20"/>
                <w:szCs w:val="20"/>
              </w:rPr>
              <w:t>;</w:t>
            </w:r>
          </w:p>
          <w:p w:rsidR="0070681D" w:rsidRPr="00943C11" w:rsidRDefault="009D5870" w:rsidP="009D5870">
            <w:pPr>
              <w:pStyle w:val="Nagwek"/>
              <w:spacing w:line="240" w:lineRule="auto"/>
              <w:rPr>
                <w:color w:val="0070C0"/>
                <w:sz w:val="20"/>
                <w:szCs w:val="20"/>
              </w:rPr>
            </w:pPr>
            <w:r w:rsidRPr="009D5870">
              <w:rPr>
                <w:sz w:val="20"/>
                <w:szCs w:val="20"/>
              </w:rPr>
              <w:t xml:space="preserve">syfon butelkowy pojedynczy do umywalek/zlewozmywaków ze stali kwasoodpornej, wpuszczanych, 1-komorowych; </w:t>
            </w:r>
            <w:r>
              <w:rPr>
                <w:sz w:val="20"/>
                <w:szCs w:val="20"/>
              </w:rPr>
              <w:t>chromowany</w:t>
            </w:r>
            <w:r w:rsidRPr="009D5870">
              <w:rPr>
                <w:sz w:val="20"/>
                <w:szCs w:val="20"/>
              </w:rPr>
              <w:t xml:space="preserve">; średnice kompatybilne z danym </w:t>
            </w:r>
            <w:proofErr w:type="spellStart"/>
            <w:r w:rsidRPr="009D5870">
              <w:rPr>
                <w:sz w:val="20"/>
                <w:szCs w:val="20"/>
              </w:rPr>
              <w:t>zlewozywakiem</w:t>
            </w:r>
            <w:proofErr w:type="spellEnd"/>
            <w:r w:rsidRPr="009D5870">
              <w:rPr>
                <w:sz w:val="20"/>
                <w:szCs w:val="20"/>
              </w:rPr>
              <w:t>;</w:t>
            </w:r>
            <w:r w:rsidR="002D3A23">
              <w:rPr>
                <w:sz w:val="20"/>
                <w:szCs w:val="20"/>
              </w:rPr>
              <w:t>)</w:t>
            </w:r>
          </w:p>
        </w:tc>
        <w:tc>
          <w:tcPr>
            <w:tcW w:w="106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CS3</w:t>
            </w:r>
          </w:p>
        </w:tc>
        <w:tc>
          <w:tcPr>
            <w:tcW w:w="1161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Strefa brudna</w:t>
            </w:r>
          </w:p>
        </w:tc>
        <w:tc>
          <w:tcPr>
            <w:tcW w:w="1427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-1.38</w:t>
            </w:r>
          </w:p>
        </w:tc>
      </w:tr>
      <w:tr w:rsidR="0070681D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70681D" w:rsidRDefault="0070681D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lastRenderedPageBreak/>
              <w:t>4</w:t>
            </w:r>
          </w:p>
        </w:tc>
        <w:tc>
          <w:tcPr>
            <w:tcW w:w="4098" w:type="dxa"/>
          </w:tcPr>
          <w:p w:rsidR="0070681D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Stół ze stali nierdzewnej </w:t>
            </w:r>
            <w:r w:rsidR="00B41096" w:rsidRPr="00B41096">
              <w:rPr>
                <w:sz w:val="20"/>
                <w:szCs w:val="20"/>
              </w:rPr>
              <w:t>w gatunku 1.4301 ( 304)</w:t>
            </w:r>
            <w:r>
              <w:rPr>
                <w:sz w:val="20"/>
                <w:szCs w:val="20"/>
              </w:rPr>
              <w:t xml:space="preserve"> z blatem roboczym oraz półką dolną, wymiary (±2 cm): długość 60 cm, szerokość 65 cm, wysokość 90 cm, wykonany ze stali nierdzewnej. Regulowane nóżki w zakresie min. ±1 cm, fartuch naścienny od strony ściany, krawędź blatu wyprofilowana w sposób uniemożliwiający ściekanie płynów z blatu.</w:t>
            </w:r>
          </w:p>
        </w:tc>
        <w:tc>
          <w:tcPr>
            <w:tcW w:w="106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CS7</w:t>
            </w:r>
          </w:p>
        </w:tc>
        <w:tc>
          <w:tcPr>
            <w:tcW w:w="1161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Strefa brudna</w:t>
            </w:r>
          </w:p>
        </w:tc>
        <w:tc>
          <w:tcPr>
            <w:tcW w:w="1427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-1.38</w:t>
            </w:r>
          </w:p>
        </w:tc>
      </w:tr>
      <w:tr w:rsidR="0070681D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70681D" w:rsidRDefault="0070681D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t>5</w:t>
            </w:r>
          </w:p>
        </w:tc>
        <w:tc>
          <w:tcPr>
            <w:tcW w:w="4098" w:type="dxa"/>
          </w:tcPr>
          <w:p w:rsidR="0070681D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Regał listwowy uniwersalny do zawieszania koszy sterylizacyjnych, wykonanie- stal nierdzewna </w:t>
            </w:r>
            <w:r w:rsidR="00B41096" w:rsidRPr="00B41096">
              <w:rPr>
                <w:sz w:val="20"/>
                <w:szCs w:val="20"/>
              </w:rPr>
              <w:t>w gatunku 1.4301 ( 304)</w:t>
            </w:r>
            <w:r>
              <w:rPr>
                <w:sz w:val="20"/>
                <w:szCs w:val="20"/>
              </w:rPr>
              <w:t>, wyposażony w: 2 półki podwójne prętowe (na fartuchy, obuwie itp.), 3 kosze sterylizacyjne 1/2 STU do zawieszania na uchwytach listew.</w:t>
            </w:r>
          </w:p>
          <w:p w:rsidR="0070681D" w:rsidRDefault="0070681D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(±3cm): szerokość 60 cm, głębokość 30 cm, wysokość 180 cm, możliwość adaptacji wysokości.</w:t>
            </w:r>
          </w:p>
        </w:tc>
        <w:tc>
          <w:tcPr>
            <w:tcW w:w="106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CS8</w:t>
            </w:r>
          </w:p>
        </w:tc>
        <w:tc>
          <w:tcPr>
            <w:tcW w:w="1161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Śluza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umyw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.-fart 1 szt.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Śluza 1 szt.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Śluza 1 szt.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Strefa czysta 2 szt.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-1.25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-1.32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-1.36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-1.30</w:t>
            </w:r>
          </w:p>
        </w:tc>
      </w:tr>
      <w:tr w:rsidR="0070681D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70681D" w:rsidRDefault="0070681D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lastRenderedPageBreak/>
              <w:t>6</w:t>
            </w:r>
          </w:p>
        </w:tc>
        <w:tc>
          <w:tcPr>
            <w:tcW w:w="4098" w:type="dxa"/>
          </w:tcPr>
          <w:p w:rsidR="0070681D" w:rsidRPr="008F4C11" w:rsidRDefault="00975923" w:rsidP="002E1ED7">
            <w:pPr>
              <w:pStyle w:val="Nagwek"/>
              <w:spacing w:line="240" w:lineRule="auto"/>
              <w:rPr>
                <w:sz w:val="20"/>
                <w:szCs w:val="20"/>
              </w:rPr>
            </w:pPr>
            <w:r w:rsidRPr="008F4C11">
              <w:rPr>
                <w:sz w:val="20"/>
                <w:szCs w:val="20"/>
              </w:rPr>
              <w:t>Regał  wykonany ze stali nierdzewnej w gatunku 1.4301 (304), 5 półek ażurowych (wewnętrznie regulowanych), obciążenie maksymalne: 100kg; regał na nóżkach wys. 140mm; Wymiary (±2cm) 900x600x1800mm</w:t>
            </w:r>
          </w:p>
          <w:p w:rsidR="00975923" w:rsidRDefault="00EF2C1C" w:rsidP="00975923">
            <w:pPr>
              <w:pStyle w:val="Nagwek"/>
              <w:spacing w:line="240" w:lineRule="auto"/>
              <w:rPr>
                <w:sz w:val="20"/>
                <w:szCs w:val="20"/>
              </w:rPr>
            </w:pPr>
            <w:r w:rsidRPr="008F4C11">
              <w:rPr>
                <w:sz w:val="20"/>
                <w:szCs w:val="20"/>
              </w:rPr>
              <w:t>Grubość</w:t>
            </w:r>
            <w:r w:rsidR="00975923" w:rsidRPr="008F4C11">
              <w:rPr>
                <w:sz w:val="20"/>
                <w:szCs w:val="20"/>
              </w:rPr>
              <w:t xml:space="preserve"> blachy na półki 1,5 mm</w:t>
            </w:r>
          </w:p>
        </w:tc>
        <w:tc>
          <w:tcPr>
            <w:tcW w:w="106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CS1</w:t>
            </w:r>
          </w:p>
        </w:tc>
        <w:tc>
          <w:tcPr>
            <w:tcW w:w="1161" w:type="dxa"/>
            <w:vAlign w:val="center"/>
          </w:tcPr>
          <w:p w:rsidR="0070681D" w:rsidRDefault="00831BD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Magazyn tekstyliów (4 szt.)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Mag. materiału wysterylizowanego (2 szt.)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Wydawanie materiału sterylnego (1 szt.)</w:t>
            </w:r>
          </w:p>
          <w:p w:rsidR="00831BD7" w:rsidRDefault="00831BD7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Magazyn czysty (3 szt.)</w:t>
            </w:r>
          </w:p>
        </w:tc>
        <w:tc>
          <w:tcPr>
            <w:tcW w:w="1427" w:type="dxa"/>
            <w:vAlign w:val="center"/>
          </w:tcPr>
          <w:p w:rsidR="0070681D" w:rsidRDefault="0070681D" w:rsidP="00511297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-1.27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11297" w:rsidRDefault="0051129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-1.31</w:t>
            </w: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0681D" w:rsidRDefault="0070681D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-1.33</w:t>
            </w:r>
          </w:p>
          <w:p w:rsidR="00831BD7" w:rsidRDefault="00831BD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31BD7" w:rsidRDefault="00831BD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31BD7" w:rsidRDefault="00831BD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31BD7" w:rsidRDefault="00831BD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-1.26</w:t>
            </w:r>
          </w:p>
        </w:tc>
      </w:tr>
      <w:tr w:rsidR="00D427C7" w:rsidTr="001C747B">
        <w:trPr>
          <w:cantSplit/>
          <w:trHeight w:val="498"/>
        </w:trPr>
        <w:tc>
          <w:tcPr>
            <w:tcW w:w="557" w:type="dxa"/>
            <w:vAlign w:val="center"/>
          </w:tcPr>
          <w:p w:rsidR="00D427C7" w:rsidRDefault="00D427C7" w:rsidP="001C747B">
            <w:pPr>
              <w:pStyle w:val="Domylnie"/>
              <w:spacing w:before="40" w:after="40" w:line="240" w:lineRule="auto"/>
              <w:rPr>
                <w:rFonts w:ascii="Calibri" w:hAnsi="Calibri" w:cs="Times New Roman"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mallCaps/>
                <w:sz w:val="20"/>
                <w:szCs w:val="20"/>
              </w:rPr>
              <w:t>7</w:t>
            </w:r>
          </w:p>
        </w:tc>
        <w:tc>
          <w:tcPr>
            <w:tcW w:w="4098" w:type="dxa"/>
          </w:tcPr>
          <w:p w:rsidR="00D427C7" w:rsidRPr="008F4C11" w:rsidRDefault="00975923" w:rsidP="00D427C7">
            <w:pPr>
              <w:pStyle w:val="Nagwek"/>
              <w:spacing w:line="240" w:lineRule="auto"/>
              <w:rPr>
                <w:sz w:val="20"/>
                <w:szCs w:val="20"/>
              </w:rPr>
            </w:pPr>
            <w:r w:rsidRPr="008F4C11">
              <w:rPr>
                <w:sz w:val="20"/>
                <w:szCs w:val="20"/>
              </w:rPr>
              <w:t>Regał  wykonany ze stali nierdzewnej w gatunku 1.4301 (304), 5 półek ażurowych (wewnętrznie regulowanych), obciążenie maksymalne: 100kg; regał na nóżk</w:t>
            </w:r>
            <w:r w:rsidR="00EF2C1C">
              <w:rPr>
                <w:sz w:val="20"/>
                <w:szCs w:val="20"/>
              </w:rPr>
              <w:t>ach wys. 140mm; Wymiary (±2cm) 8</w:t>
            </w:r>
            <w:r w:rsidRPr="008F4C11">
              <w:rPr>
                <w:sz w:val="20"/>
                <w:szCs w:val="20"/>
              </w:rPr>
              <w:t>00x600x1800mm</w:t>
            </w:r>
          </w:p>
          <w:p w:rsidR="00975923" w:rsidRDefault="00EF2C1C" w:rsidP="00D427C7">
            <w:pPr>
              <w:pStyle w:val="Nagwek"/>
              <w:spacing w:line="240" w:lineRule="auto"/>
              <w:rPr>
                <w:sz w:val="20"/>
                <w:szCs w:val="20"/>
              </w:rPr>
            </w:pPr>
            <w:r w:rsidRPr="008F4C11">
              <w:rPr>
                <w:sz w:val="20"/>
                <w:szCs w:val="20"/>
              </w:rPr>
              <w:t>Grubość</w:t>
            </w:r>
            <w:r w:rsidR="00975923" w:rsidRPr="008F4C11">
              <w:rPr>
                <w:sz w:val="20"/>
                <w:szCs w:val="20"/>
              </w:rPr>
              <w:t xml:space="preserve"> blachy na półki 1,5 mm</w:t>
            </w:r>
          </w:p>
        </w:tc>
        <w:tc>
          <w:tcPr>
            <w:tcW w:w="1064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CS4</w:t>
            </w:r>
          </w:p>
        </w:tc>
        <w:tc>
          <w:tcPr>
            <w:tcW w:w="1161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before="40" w:after="4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D427C7" w:rsidRDefault="00D427C7" w:rsidP="001C747B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Magazyn czysty</w:t>
            </w:r>
          </w:p>
        </w:tc>
        <w:tc>
          <w:tcPr>
            <w:tcW w:w="1427" w:type="dxa"/>
            <w:vAlign w:val="center"/>
          </w:tcPr>
          <w:p w:rsidR="00D427C7" w:rsidRDefault="00D427C7" w:rsidP="00511297">
            <w:pPr>
              <w:widowControl w:val="0"/>
              <w:suppressAutoHyphens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-1.26</w:t>
            </w:r>
          </w:p>
        </w:tc>
      </w:tr>
    </w:tbl>
    <w:p w:rsidR="001B10F8" w:rsidRDefault="00004B9B" w:rsidP="00386F74">
      <w:pPr>
        <w:spacing w:after="120"/>
        <w:rPr>
          <w:rFonts w:ascii="Times New Roman" w:hAnsi="Times New Roman"/>
        </w:rPr>
      </w:pPr>
      <w:r w:rsidRPr="003262E4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1B10F8" w:rsidRPr="00004B9B" w:rsidRDefault="00004B9B" w:rsidP="00004B9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Uwaga: Zamawiający zaleca, aby na etapie realizacji Wykonawca dokonał wizji lokalnej w celu weryfikacji i pobrania wymiarów z natury.</w:t>
      </w:r>
    </w:p>
    <w:p w:rsidR="0070681D" w:rsidRPr="003262E4" w:rsidRDefault="0070681D" w:rsidP="00386F74">
      <w:pPr>
        <w:spacing w:after="120"/>
        <w:rPr>
          <w:rFonts w:ascii="Times New Roman" w:hAnsi="Times New Roman"/>
          <w:sz w:val="24"/>
        </w:rPr>
      </w:pPr>
      <w:r w:rsidRPr="003262E4">
        <w:rPr>
          <w:rFonts w:ascii="Times New Roman" w:hAnsi="Times New Roman"/>
        </w:rPr>
        <w:t>WARTOŚĆ NETTO ZAMÓWIENIA (CAŁEGO</w:t>
      </w:r>
      <w:r w:rsidR="001711FD" w:rsidRPr="003262E4">
        <w:rPr>
          <w:rFonts w:ascii="Times New Roman" w:hAnsi="Times New Roman"/>
        </w:rPr>
        <w:t>, tj. poz. 1-7</w:t>
      </w:r>
      <w:r w:rsidRPr="003262E4">
        <w:rPr>
          <w:rFonts w:ascii="Times New Roman" w:hAnsi="Times New Roman"/>
        </w:rPr>
        <w:t>)</w:t>
      </w:r>
      <w:r w:rsidR="001711FD" w:rsidRPr="003262E4">
        <w:rPr>
          <w:rFonts w:ascii="Times New Roman" w:hAnsi="Times New Roman"/>
        </w:rPr>
        <w:t xml:space="preserve"> </w:t>
      </w:r>
      <w:r w:rsidRPr="003262E4">
        <w:rPr>
          <w:rFonts w:ascii="Times New Roman" w:hAnsi="Times New Roman"/>
        </w:rPr>
        <w:t>..............................................</w:t>
      </w:r>
    </w:p>
    <w:p w:rsidR="0070681D" w:rsidRDefault="0070681D" w:rsidP="00386F74">
      <w:pPr>
        <w:spacing w:after="120"/>
        <w:rPr>
          <w:rFonts w:ascii="Times New Roman" w:hAnsi="Times New Roman"/>
          <w:b/>
        </w:rPr>
      </w:pPr>
      <w:r w:rsidRPr="003262E4">
        <w:rPr>
          <w:rFonts w:ascii="Times New Roman" w:hAnsi="Times New Roman"/>
          <w:b/>
        </w:rPr>
        <w:t>WARTOŚĆ BRUTTO ZAMÓWIENIA (CAŁEGO</w:t>
      </w:r>
      <w:r w:rsidR="001711FD" w:rsidRPr="003262E4">
        <w:rPr>
          <w:rFonts w:ascii="Times New Roman" w:hAnsi="Times New Roman"/>
          <w:b/>
        </w:rPr>
        <w:t>, tj. poz. 1-7</w:t>
      </w:r>
      <w:r w:rsidRPr="003262E4">
        <w:rPr>
          <w:rFonts w:ascii="Times New Roman" w:hAnsi="Times New Roman"/>
          <w:b/>
        </w:rPr>
        <w:t>)</w:t>
      </w:r>
      <w:r w:rsidR="001711FD" w:rsidRPr="003262E4">
        <w:rPr>
          <w:rFonts w:ascii="Times New Roman" w:hAnsi="Times New Roman"/>
          <w:b/>
        </w:rPr>
        <w:t xml:space="preserve"> </w:t>
      </w:r>
      <w:r w:rsidRPr="003262E4">
        <w:rPr>
          <w:rFonts w:ascii="Times New Roman" w:hAnsi="Times New Roman"/>
          <w:b/>
        </w:rPr>
        <w:t>.......................................</w:t>
      </w:r>
    </w:p>
    <w:p w:rsidR="00357BDA" w:rsidRDefault="00357BDA" w:rsidP="00386F74">
      <w:pPr>
        <w:spacing w:after="120"/>
        <w:rPr>
          <w:rFonts w:ascii="Times New Roman" w:hAnsi="Times New Roman"/>
          <w:b/>
        </w:rPr>
      </w:pPr>
    </w:p>
    <w:p w:rsidR="00357BDA" w:rsidRDefault="00357BDA" w:rsidP="00386F74">
      <w:pPr>
        <w:spacing w:after="120"/>
        <w:rPr>
          <w:rFonts w:ascii="Times New Roman" w:hAnsi="Times New Roman"/>
          <w:b/>
        </w:rPr>
      </w:pPr>
    </w:p>
    <w:p w:rsidR="00D83355" w:rsidRPr="005578E2" w:rsidRDefault="00D83355" w:rsidP="00D83355">
      <w:pPr>
        <w:spacing w:after="0" w:line="240" w:lineRule="auto"/>
        <w:jc w:val="both"/>
        <w:rPr>
          <w:rFonts w:ascii="Times New Roman" w:hAnsi="Times New Roman"/>
          <w:b/>
          <w:sz w:val="20"/>
          <w:highlight w:val="yellow"/>
          <w:u w:val="single"/>
        </w:rPr>
      </w:pPr>
    </w:p>
    <w:p w:rsidR="00D83355" w:rsidRPr="005578E2" w:rsidRDefault="00D83355" w:rsidP="00D83355">
      <w:pPr>
        <w:spacing w:after="0" w:line="240" w:lineRule="auto"/>
        <w:jc w:val="both"/>
        <w:rPr>
          <w:rFonts w:ascii="Times New Roman" w:hAnsi="Times New Roman"/>
          <w:color w:val="0000FF"/>
          <w:sz w:val="20"/>
          <w:highlight w:val="yellow"/>
        </w:rPr>
      </w:pPr>
    </w:p>
    <w:p w:rsidR="003262E4" w:rsidRPr="00C8685F" w:rsidRDefault="003262E4" w:rsidP="003262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685F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Pr="00C8685F">
        <w:rPr>
          <w:rFonts w:ascii="Times New Roman" w:hAnsi="Times New Roman"/>
          <w:sz w:val="28"/>
          <w:szCs w:val="28"/>
        </w:rPr>
        <w:t xml:space="preserve"> (gwarancja minimalna 24 miesiące) - </w:t>
      </w:r>
      <w:r w:rsidRPr="00C8685F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C8685F">
        <w:rPr>
          <w:rFonts w:ascii="Times New Roman" w:hAnsi="Times New Roman"/>
          <w:sz w:val="28"/>
          <w:szCs w:val="28"/>
        </w:rPr>
        <w:t>.</w:t>
      </w:r>
    </w:p>
    <w:p w:rsidR="003262E4" w:rsidRPr="00C8685F" w:rsidRDefault="003262E4" w:rsidP="003262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C8685F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C8685F">
        <w:rPr>
          <w:rFonts w:ascii="Times New Roman" w:hAnsi="Times New Roman"/>
          <w:sz w:val="20"/>
        </w:rPr>
        <w:t xml:space="preserve"> </w:t>
      </w:r>
      <w:r w:rsidRPr="00C8685F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C8685F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C8685F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3262E4" w:rsidRPr="00C8685F" w:rsidRDefault="003262E4" w:rsidP="003262E4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3262E4" w:rsidRPr="0028378F" w:rsidRDefault="003262E4" w:rsidP="003262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C8685F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C8685F">
        <w:rPr>
          <w:rFonts w:ascii="Times New Roman" w:hAnsi="Times New Roman"/>
          <w:b/>
          <w:bCs/>
          <w:color w:val="00B0F0"/>
          <w:sz w:val="24"/>
          <w:szCs w:val="24"/>
        </w:rPr>
        <w:t>w nieprzekraczalnym terminie do dnia 30.11.2018 r.</w:t>
      </w:r>
      <w:r w:rsidRPr="0028378F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:rsidR="003262E4" w:rsidRDefault="003262E4" w:rsidP="003262E4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</w:p>
    <w:p w:rsidR="003262E4" w:rsidRDefault="003262E4" w:rsidP="003262E4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</w:p>
    <w:p w:rsidR="003262E4" w:rsidRPr="00C8685F" w:rsidRDefault="003262E4" w:rsidP="003262E4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C8685F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3262E4" w:rsidRPr="00C8685F" w:rsidRDefault="003262E4" w:rsidP="003262E4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3262E4" w:rsidRPr="00C8685F" w:rsidRDefault="003262E4" w:rsidP="003262E4">
      <w:pPr>
        <w:pStyle w:val="NormalnyWeb"/>
        <w:ind w:firstLine="567"/>
        <w:jc w:val="both"/>
        <w:rPr>
          <w:i/>
          <w:sz w:val="22"/>
          <w:szCs w:val="22"/>
        </w:rPr>
      </w:pPr>
      <w:r w:rsidRPr="00C8685F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C8685F">
        <w:rPr>
          <w:b/>
          <w:i/>
          <w:color w:val="FF0000"/>
          <w:sz w:val="22"/>
          <w:szCs w:val="22"/>
          <w:vertAlign w:val="superscript"/>
        </w:rPr>
        <w:t>1)</w:t>
      </w:r>
      <w:r w:rsidRPr="00C8685F">
        <w:rPr>
          <w:i/>
          <w:color w:val="000000"/>
          <w:sz w:val="22"/>
          <w:szCs w:val="22"/>
        </w:rPr>
        <w:t xml:space="preserve"> wobec osób fizycznych, </w:t>
      </w:r>
      <w:r w:rsidRPr="00C8685F">
        <w:rPr>
          <w:i/>
          <w:sz w:val="22"/>
          <w:szCs w:val="22"/>
        </w:rPr>
        <w:t>od których dane osobowe bezpośrednio lub pośrednio pozyskałem</w:t>
      </w:r>
      <w:r w:rsidRPr="00C8685F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8685F">
        <w:rPr>
          <w:i/>
          <w:sz w:val="22"/>
          <w:szCs w:val="22"/>
        </w:rPr>
        <w:t>.</w:t>
      </w:r>
      <w:r w:rsidRPr="00C8685F">
        <w:rPr>
          <w:b/>
          <w:i/>
          <w:color w:val="FF0000"/>
          <w:sz w:val="22"/>
          <w:szCs w:val="22"/>
        </w:rPr>
        <w:t>*</w:t>
      </w:r>
    </w:p>
    <w:p w:rsidR="003262E4" w:rsidRPr="00C8685F" w:rsidRDefault="003262E4" w:rsidP="003262E4">
      <w:pPr>
        <w:pStyle w:val="NormalnyWeb"/>
        <w:jc w:val="both"/>
        <w:rPr>
          <w:i/>
          <w:color w:val="000000"/>
          <w:sz w:val="22"/>
          <w:szCs w:val="22"/>
        </w:rPr>
      </w:pPr>
      <w:r w:rsidRPr="00C8685F">
        <w:rPr>
          <w:i/>
          <w:color w:val="000000"/>
          <w:sz w:val="22"/>
          <w:szCs w:val="22"/>
        </w:rPr>
        <w:t>______________________________</w:t>
      </w:r>
    </w:p>
    <w:p w:rsidR="003262E4" w:rsidRPr="00C8685F" w:rsidRDefault="003262E4" w:rsidP="003262E4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C8685F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C8685F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C8685F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3262E4" w:rsidRPr="00C8685F" w:rsidRDefault="003262E4" w:rsidP="003262E4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3262E4" w:rsidRPr="00C8685F" w:rsidRDefault="003262E4" w:rsidP="003262E4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C8685F">
        <w:rPr>
          <w:b/>
          <w:i/>
          <w:color w:val="FF0000"/>
          <w:sz w:val="18"/>
          <w:szCs w:val="18"/>
        </w:rPr>
        <w:t>*</w:t>
      </w:r>
      <w:r w:rsidRPr="00C8685F">
        <w:rPr>
          <w:i/>
          <w:color w:val="000000"/>
          <w:sz w:val="18"/>
          <w:szCs w:val="18"/>
        </w:rPr>
        <w:t xml:space="preserve"> W przypadku gdy Wykonawca </w:t>
      </w:r>
      <w:r w:rsidRPr="00C8685F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3262E4" w:rsidRPr="00C8685F" w:rsidRDefault="003262E4" w:rsidP="003262E4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262E4" w:rsidRPr="00C8685F" w:rsidRDefault="003262E4" w:rsidP="003262E4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C8685F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3262E4" w:rsidRPr="00C8685F" w:rsidRDefault="003262E4" w:rsidP="003262E4">
      <w:pPr>
        <w:spacing w:after="0" w:line="240" w:lineRule="auto"/>
        <w:jc w:val="both"/>
        <w:rPr>
          <w:rFonts w:ascii="Times New Roman" w:hAnsi="Times New Roman"/>
        </w:rPr>
      </w:pPr>
      <w:r w:rsidRPr="00C8685F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3262E4" w:rsidRPr="00C8685F" w:rsidRDefault="003262E4" w:rsidP="003262E4">
      <w:pPr>
        <w:spacing w:after="0" w:line="240" w:lineRule="auto"/>
        <w:jc w:val="both"/>
        <w:rPr>
          <w:rFonts w:ascii="Times New Roman" w:hAnsi="Times New Roman"/>
        </w:rPr>
      </w:pPr>
      <w:r w:rsidRPr="00C8685F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3262E4" w:rsidRPr="00C8685F" w:rsidRDefault="003262E4" w:rsidP="003262E4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8685F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C8685F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C8685F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3262E4" w:rsidRPr="00C8685F" w:rsidRDefault="003262E4" w:rsidP="003262E4">
      <w:pPr>
        <w:keepNext/>
        <w:ind w:left="5664" w:firstLine="3550"/>
        <w:jc w:val="center"/>
        <w:rPr>
          <w:sz w:val="18"/>
        </w:rPr>
      </w:pPr>
    </w:p>
    <w:p w:rsidR="003262E4" w:rsidRPr="00C8685F" w:rsidRDefault="003262E4" w:rsidP="003262E4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3262E4" w:rsidRPr="00C8685F" w:rsidRDefault="003262E4" w:rsidP="003262E4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3262E4" w:rsidRPr="00C8685F" w:rsidRDefault="003262E4" w:rsidP="003262E4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b/>
          <w:bCs/>
          <w:i/>
          <w:sz w:val="20"/>
          <w:szCs w:val="20"/>
        </w:rPr>
        <w:tab/>
      </w:r>
      <w:r w:rsidRPr="00C8685F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C8685F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C8685F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C8685F">
        <w:rPr>
          <w:rFonts w:ascii="Times New Roman" w:hAnsi="Times New Roman"/>
          <w:i/>
          <w:sz w:val="20"/>
          <w:szCs w:val="20"/>
        </w:rPr>
        <w:t xml:space="preserve"> </w:t>
      </w:r>
    </w:p>
    <w:p w:rsidR="003262E4" w:rsidRPr="008B4B84" w:rsidRDefault="003262E4" w:rsidP="003262E4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D83355" w:rsidRPr="00386F74" w:rsidRDefault="00D83355" w:rsidP="003262E4">
      <w:pPr>
        <w:spacing w:after="0" w:line="240" w:lineRule="auto"/>
        <w:jc w:val="both"/>
        <w:rPr>
          <w:i/>
          <w:sz w:val="16"/>
          <w:szCs w:val="16"/>
        </w:rPr>
      </w:pPr>
    </w:p>
    <w:sectPr w:rsidR="00D83355" w:rsidRPr="00386F74" w:rsidSect="003E24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D5" w:rsidRDefault="00FB16D5">
      <w:pPr>
        <w:pStyle w:val="Domylnie"/>
      </w:pPr>
      <w:r>
        <w:separator/>
      </w:r>
    </w:p>
  </w:endnote>
  <w:endnote w:type="continuationSeparator" w:id="0">
    <w:p w:rsidR="00FB16D5" w:rsidRDefault="00FB16D5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85" w:rsidRDefault="00C870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7085" w:rsidRDefault="00C870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85" w:rsidRDefault="00C870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EE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87085" w:rsidRDefault="00C8708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CC" w:rsidRDefault="00C02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D5" w:rsidRDefault="00FB16D5">
      <w:pPr>
        <w:pStyle w:val="Domylnie"/>
      </w:pPr>
      <w:r>
        <w:separator/>
      </w:r>
    </w:p>
  </w:footnote>
  <w:footnote w:type="continuationSeparator" w:id="0">
    <w:p w:rsidR="00FB16D5" w:rsidRDefault="00FB16D5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CC" w:rsidRDefault="00C02A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85" w:rsidRPr="00AB718F" w:rsidRDefault="00AB718F" w:rsidP="00AB718F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CC" w:rsidRDefault="00C02A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cs="Times New Roman"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cs="Times New Roman"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9B77D0"/>
    <w:multiLevelType w:val="hybridMultilevel"/>
    <w:tmpl w:val="20744266"/>
    <w:lvl w:ilvl="0" w:tplc="8F3671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8D65AD"/>
    <w:multiLevelType w:val="hybridMultilevel"/>
    <w:tmpl w:val="B78605BA"/>
    <w:lvl w:ilvl="0" w:tplc="BD4EDDEE">
      <w:start w:val="10"/>
      <w:numFmt w:val="upperRoman"/>
      <w:lvlText w:val="%1."/>
      <w:lvlJc w:val="left"/>
      <w:pPr>
        <w:ind w:left="1004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Times New Roman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6F741326"/>
    <w:multiLevelType w:val="hybridMultilevel"/>
    <w:tmpl w:val="EA6A7418"/>
    <w:lvl w:ilvl="0" w:tplc="B59005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7"/>
  </w:num>
  <w:num w:numId="5">
    <w:abstractNumId w:val="26"/>
  </w:num>
  <w:num w:numId="6">
    <w:abstractNumId w:val="5"/>
  </w:num>
  <w:num w:numId="7">
    <w:abstractNumId w:val="35"/>
  </w:num>
  <w:num w:numId="8">
    <w:abstractNumId w:val="24"/>
  </w:num>
  <w:num w:numId="9">
    <w:abstractNumId w:val="28"/>
  </w:num>
  <w:num w:numId="10">
    <w:abstractNumId w:val="32"/>
  </w:num>
  <w:num w:numId="11">
    <w:abstractNumId w:val="19"/>
  </w:num>
  <w:num w:numId="12">
    <w:abstractNumId w:val="18"/>
  </w:num>
  <w:num w:numId="13">
    <w:abstractNumId w:val="20"/>
  </w:num>
  <w:num w:numId="14">
    <w:abstractNumId w:val="31"/>
  </w:num>
  <w:num w:numId="15">
    <w:abstractNumId w:val="9"/>
  </w:num>
  <w:num w:numId="16">
    <w:abstractNumId w:val="25"/>
  </w:num>
  <w:num w:numId="17">
    <w:abstractNumId w:val="21"/>
  </w:num>
  <w:num w:numId="18">
    <w:abstractNumId w:val="40"/>
  </w:num>
  <w:num w:numId="19">
    <w:abstractNumId w:val="4"/>
  </w:num>
  <w:num w:numId="20">
    <w:abstractNumId w:val="33"/>
  </w:num>
  <w:num w:numId="21">
    <w:abstractNumId w:val="34"/>
  </w:num>
  <w:num w:numId="22">
    <w:abstractNumId w:val="27"/>
  </w:num>
  <w:num w:numId="23">
    <w:abstractNumId w:val="13"/>
  </w:num>
  <w:num w:numId="24">
    <w:abstractNumId w:val="8"/>
  </w:num>
  <w:num w:numId="25">
    <w:abstractNumId w:val="29"/>
  </w:num>
  <w:num w:numId="26">
    <w:abstractNumId w:val="16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30"/>
  </w:num>
  <w:num w:numId="32">
    <w:abstractNumId w:val="7"/>
  </w:num>
  <w:num w:numId="33">
    <w:abstractNumId w:val="23"/>
  </w:num>
  <w:num w:numId="34">
    <w:abstractNumId w:val="36"/>
  </w:num>
  <w:num w:numId="35">
    <w:abstractNumId w:val="14"/>
  </w:num>
  <w:num w:numId="36">
    <w:abstractNumId w:val="3"/>
  </w:num>
  <w:num w:numId="37">
    <w:abstractNumId w:val="15"/>
  </w:num>
  <w:num w:numId="38">
    <w:abstractNumId w:val="38"/>
  </w:num>
  <w:num w:numId="39">
    <w:abstractNumId w:val="39"/>
  </w:num>
  <w:num w:numId="40">
    <w:abstractNumId w:val="3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5"/>
    <w:rsid w:val="00004B9B"/>
    <w:rsid w:val="00081A42"/>
    <w:rsid w:val="000A7897"/>
    <w:rsid w:val="000C7BF4"/>
    <w:rsid w:val="001711FD"/>
    <w:rsid w:val="001A568E"/>
    <w:rsid w:val="001B10F8"/>
    <w:rsid w:val="001C747B"/>
    <w:rsid w:val="001F15DF"/>
    <w:rsid w:val="001F4C64"/>
    <w:rsid w:val="00283521"/>
    <w:rsid w:val="0028717C"/>
    <w:rsid w:val="002A4127"/>
    <w:rsid w:val="002C25DA"/>
    <w:rsid w:val="002D2569"/>
    <w:rsid w:val="002D3A23"/>
    <w:rsid w:val="003262E4"/>
    <w:rsid w:val="003365E1"/>
    <w:rsid w:val="00357BDA"/>
    <w:rsid w:val="00386F74"/>
    <w:rsid w:val="003E24D7"/>
    <w:rsid w:val="004044C1"/>
    <w:rsid w:val="004C4F11"/>
    <w:rsid w:val="00511297"/>
    <w:rsid w:val="005363C0"/>
    <w:rsid w:val="00556B63"/>
    <w:rsid w:val="005A7EE0"/>
    <w:rsid w:val="0070681D"/>
    <w:rsid w:val="007E2CC9"/>
    <w:rsid w:val="00831BD7"/>
    <w:rsid w:val="00855551"/>
    <w:rsid w:val="008E19AC"/>
    <w:rsid w:val="008F4C11"/>
    <w:rsid w:val="009124C4"/>
    <w:rsid w:val="00943C11"/>
    <w:rsid w:val="00974A5D"/>
    <w:rsid w:val="00975923"/>
    <w:rsid w:val="009B25CB"/>
    <w:rsid w:val="009D5870"/>
    <w:rsid w:val="00AA1F8F"/>
    <w:rsid w:val="00AA3DB0"/>
    <w:rsid w:val="00AB718F"/>
    <w:rsid w:val="00B41096"/>
    <w:rsid w:val="00BE47D5"/>
    <w:rsid w:val="00C02ACC"/>
    <w:rsid w:val="00C03061"/>
    <w:rsid w:val="00C43F28"/>
    <w:rsid w:val="00C77AFD"/>
    <w:rsid w:val="00C87085"/>
    <w:rsid w:val="00D10461"/>
    <w:rsid w:val="00D427C7"/>
    <w:rsid w:val="00D83355"/>
    <w:rsid w:val="00E00A0F"/>
    <w:rsid w:val="00E1093B"/>
    <w:rsid w:val="00E73D48"/>
    <w:rsid w:val="00EF2C1C"/>
    <w:rsid w:val="00FA5373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0681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0681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8335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3355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D83355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0681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0681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8335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3355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D83355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0CA4-5AD1-48B8-AC93-3ED9A455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13</cp:revision>
  <cp:lastPrinted>2018-06-24T14:50:00Z</cp:lastPrinted>
  <dcterms:created xsi:type="dcterms:W3CDTF">2018-07-05T07:23:00Z</dcterms:created>
  <dcterms:modified xsi:type="dcterms:W3CDTF">2018-07-11T11:08:00Z</dcterms:modified>
</cp:coreProperties>
</file>