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26" w:rsidRPr="00B511F5" w:rsidRDefault="007A0026" w:rsidP="00B511F5">
      <w:pPr>
        <w:spacing w:before="192" w:after="192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511F5">
        <w:rPr>
          <w:rFonts w:ascii="Arial" w:eastAsia="Times New Roman" w:hAnsi="Arial" w:cs="Arial"/>
          <w:b/>
          <w:sz w:val="18"/>
          <w:szCs w:val="18"/>
          <w:lang w:eastAsia="pl-PL"/>
        </w:rPr>
        <w:t>Zał. nr 1 do CV</w:t>
      </w:r>
    </w:p>
    <w:p w:rsidR="007A0026" w:rsidRPr="00B511F5" w:rsidRDefault="007A0026" w:rsidP="007A0026">
      <w:pPr>
        <w:spacing w:before="192" w:after="192" w:line="240" w:lineRule="auto"/>
        <w:jc w:val="center"/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</w:pPr>
      <w:r w:rsidRPr="00B511F5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 xml:space="preserve">Klauzula informacyjna – proces rekrutacji pracownika </w:t>
      </w:r>
    </w:p>
    <w:tbl>
      <w:tblPr>
        <w:tblpPr w:leftFromText="45" w:rightFromText="45" w:vertAnchor="text" w:tblpX="-449"/>
        <w:tblW w:w="100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7476"/>
      </w:tblGrid>
      <w:tr w:rsidR="007A0026" w:rsidRPr="007A0026" w:rsidTr="007A0026">
        <w:trPr>
          <w:trHeight w:val="1081"/>
        </w:trPr>
        <w:tc>
          <w:tcPr>
            <w:tcW w:w="2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Administrator danych osobowych</w:t>
            </w:r>
          </w:p>
        </w:tc>
        <w:tc>
          <w:tcPr>
            <w:tcW w:w="74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Szpital Kliniczny im. Karola </w:t>
            </w:r>
            <w:proofErr w:type="spellStart"/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Jonschera</w:t>
            </w:r>
            <w:proofErr w:type="spellEnd"/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 Uniwersytetu Medycznego im. Karola Marcinkowskiego w Poznaniu, ul. Szpitalna 27/33 wpisany do: Krajowego Rejestru pod nr 0000001939, NIP 781-16-21-544, księga rejestrowa Wojewod</w:t>
            </w:r>
            <w:r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y Wielkopolskiego: 000000018582</w:t>
            </w:r>
          </w:p>
        </w:tc>
      </w:tr>
      <w:tr w:rsidR="007A0026" w:rsidRPr="007A0026" w:rsidTr="00B511F5">
        <w:trPr>
          <w:trHeight w:val="2780"/>
        </w:trPr>
        <w:tc>
          <w:tcPr>
            <w:tcW w:w="2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Osoba kontaktowa w kwestiach dotyczących ochrony danych osobowych</w:t>
            </w:r>
          </w:p>
        </w:tc>
        <w:tc>
          <w:tcPr>
            <w:tcW w:w="74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B511F5" w:rsidRDefault="007A0026" w:rsidP="00B511F5">
            <w:pPr>
              <w:numPr>
                <w:ilvl w:val="0"/>
                <w:numId w:val="1"/>
              </w:numPr>
              <w:spacing w:before="100" w:beforeAutospacing="1" w:after="204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Z Administratorem można się kontaktować pisemnie, za pomocą poczty tradycyjnej na adres: 60-572 Poznań, ul. Szpitalna 27/33 lub mail: </w:t>
            </w:r>
            <w:hyperlink r:id="rId5" w:history="1">
              <w:r w:rsidRPr="007A0026">
                <w:rPr>
                  <w:rFonts w:ascii="Arial" w:eastAsia="Times New Roman" w:hAnsi="Arial" w:cs="Arial"/>
                  <w:color w:val="262626"/>
                  <w:sz w:val="18"/>
                  <w:szCs w:val="18"/>
                  <w:u w:val="single"/>
                  <w:lang w:eastAsia="pl-PL"/>
                </w:rPr>
                <w:t>szpital@skp.ump.edu.pl</w:t>
              </w:r>
            </w:hyperlink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u w:val="single"/>
                <w:lang w:eastAsia="pl-PL"/>
              </w:rPr>
              <w:t> </w:t>
            </w: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 </w:t>
            </w:r>
            <w:r w:rsidR="00B511F5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B511F5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Administrator dokłada wszelkich starań, aby zapewnić skuteczne środki techniczne i organizacyjne do ochrony Pani/Pana danych osobowych przed ich przypadkowym czy nieumyślnym zniszczeniem, utratą, modyfikacją, nieuprawnionym ujawnieniem oraz dostępem.</w:t>
            </w:r>
          </w:p>
          <w:p w:rsidR="007A0026" w:rsidRPr="00B511F5" w:rsidRDefault="007A0026" w:rsidP="00B511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 xml:space="preserve">Z Inspektorem Ochrony Danych naszego Szpitala można się kontaktować pisemnie, za pomocą poczty tradycyjnej na adres: </w:t>
            </w:r>
            <w:r w:rsidRPr="00B511F5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60-572 Poznań, ul. Szpitalna 27/33 oraz telefonicznie: w godzinach 8.00-15.00 pod nr tel.: 61 8491 203 lub mailowo </w:t>
            </w:r>
            <w:hyperlink r:id="rId6" w:history="1">
              <w:r w:rsidRPr="00B511F5">
                <w:rPr>
                  <w:rFonts w:ascii="Arial" w:eastAsia="Times New Roman" w:hAnsi="Arial" w:cs="Arial"/>
                  <w:color w:val="262626"/>
                  <w:sz w:val="18"/>
                  <w:szCs w:val="18"/>
                  <w:u w:val="single"/>
                  <w:lang w:eastAsia="pl-PL"/>
                </w:rPr>
                <w:t>iodo@skp.ump.edu.pl</w:t>
              </w:r>
            </w:hyperlink>
            <w:r w:rsidR="00B511F5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B511F5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A0026" w:rsidRPr="007A0026" w:rsidTr="007A0026">
        <w:trPr>
          <w:trHeight w:val="1226"/>
        </w:trPr>
        <w:tc>
          <w:tcPr>
            <w:tcW w:w="2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Cele i podstawa prawna przetwarzania danych osobowych</w:t>
            </w:r>
          </w:p>
        </w:tc>
        <w:tc>
          <w:tcPr>
            <w:tcW w:w="74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Pani/Pana dane będą przetwarzane w celu przeprowadzenia procesu rekrutacji.</w:t>
            </w:r>
          </w:p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Podstawą prawną przetwarzania jest ustawa z dnia 26 czerwca 1974</w:t>
            </w:r>
            <w:r w:rsidR="00BC69A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 xml:space="preserve"> r. Kodeks pracy (Dz. U. z 2018</w:t>
            </w: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 xml:space="preserve">r., </w:t>
            </w:r>
            <w:proofErr w:type="spellStart"/>
            <w:r w:rsidR="00BC69A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t.j</w:t>
            </w:r>
            <w:proofErr w:type="spellEnd"/>
            <w:r w:rsidR="00BC69A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 xml:space="preserve">. poz. 917 z </w:t>
            </w:r>
            <w:proofErr w:type="spellStart"/>
            <w:r w:rsidR="00BC69A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poźn</w:t>
            </w:r>
            <w:proofErr w:type="spellEnd"/>
            <w:r w:rsidR="00BC69A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. zm.</w:t>
            </w: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) - w szczególności art. 22</w:t>
            </w: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vertAlign w:val="superscript"/>
                <w:lang w:eastAsia="pl-PL"/>
              </w:rPr>
              <w:t>1 </w:t>
            </w: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 oraz Pani/Pana zgoda na przetwarzanie danych.</w:t>
            </w:r>
          </w:p>
        </w:tc>
      </w:tr>
      <w:tr w:rsidR="007A0026" w:rsidRPr="007A0026" w:rsidTr="007A0026">
        <w:trPr>
          <w:trHeight w:val="1450"/>
        </w:trPr>
        <w:tc>
          <w:tcPr>
            <w:tcW w:w="2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Informacje o odbiorcach danych osobowych lub o kategoriach odbiorców, jeżeli istnieją</w:t>
            </w:r>
          </w:p>
        </w:tc>
        <w:tc>
          <w:tcPr>
            <w:tcW w:w="74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Pani/Pana dane osobowe mogą zostać ujawnione podmiotom, które świadczą na rzecz Administratora Danych Osobowych:</w:t>
            </w:r>
          </w:p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usługi IT</w:t>
            </w:r>
          </w:p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 </w:t>
            </w:r>
          </w:p>
        </w:tc>
      </w:tr>
      <w:tr w:rsidR="007A0026" w:rsidRPr="007A0026" w:rsidTr="007A0026">
        <w:trPr>
          <w:trHeight w:val="1478"/>
        </w:trPr>
        <w:tc>
          <w:tcPr>
            <w:tcW w:w="2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Przekazywanie danych osobowych do państw trzecich (poza EOG) lub organizacji międzynarodowych</w:t>
            </w:r>
          </w:p>
        </w:tc>
        <w:tc>
          <w:tcPr>
            <w:tcW w:w="74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Administrator danych osobowych nie będzie przekazywać Pani/Pana danych osobowych do państwa trzeciego lub organizacji międzynarodowej.</w:t>
            </w:r>
          </w:p>
        </w:tc>
      </w:tr>
      <w:tr w:rsidR="007A0026" w:rsidRPr="007A0026" w:rsidTr="007A0026">
        <w:trPr>
          <w:trHeight w:val="798"/>
        </w:trPr>
        <w:tc>
          <w:tcPr>
            <w:tcW w:w="2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Okres przechowywania danych osobowych</w:t>
            </w:r>
          </w:p>
        </w:tc>
        <w:tc>
          <w:tcPr>
            <w:tcW w:w="74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Pani/Pana dane osobowe będą przetwarzane przez czas konieczny do realizacji procesu rekrutacji na stanowisko określone w ogłoszeniu.</w:t>
            </w:r>
          </w:p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W przypadku wyrażenia zgody na przetwarzanie danych na potrzeby przyszłych procesów rekrutacyjnych, dane osobowe będą przetwarzane przez czas potrzebny do realizacji przyszłych procesów rekrutacji, jednak nie dłużej niż przez okres 3 miesięcy.</w:t>
            </w:r>
          </w:p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 xml:space="preserve">Po upływie powyższych terminów Administrator Danych Osobowych  nie zwraca dokumentów aplikacyjnych lecz usuwa - jeśli zostały przesłane w wersji elektronicznej </w:t>
            </w: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lastRenderedPageBreak/>
              <w:t>poprzez usunięcie dokumentów z załączników pocztowych, w  przypadku dokumentów w formie papierowej poprzez zniszczenie  przy pomocy niszczarki.</w:t>
            </w:r>
          </w:p>
        </w:tc>
      </w:tr>
      <w:tr w:rsidR="007A0026" w:rsidRPr="007A0026" w:rsidTr="007A0026">
        <w:trPr>
          <w:trHeight w:val="3966"/>
        </w:trPr>
        <w:tc>
          <w:tcPr>
            <w:tcW w:w="2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lastRenderedPageBreak/>
              <w:t>Uprawnienia dotyczące przetwarzanych danych osobowych</w:t>
            </w:r>
          </w:p>
        </w:tc>
        <w:tc>
          <w:tcPr>
            <w:tcW w:w="74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Przysługuje Pani/Panu prawo dostępu do Pani/Pana danych oraz prawo żądania ich sprostowania, ich usunięcia lub ograniczenia ich przetwarzania.</w:t>
            </w:r>
          </w:p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W zakresie, w jakim Pani/Pana dane są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</w:t>
            </w:r>
          </w:p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osobowych.</w:t>
            </w:r>
          </w:p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W celu skorzystania z powyższych praw należy skontaktować się z Administratorem lub z Inspektorem Ochrony Danych. Dane kontaktowe wskazane są wyżej.</w:t>
            </w:r>
          </w:p>
        </w:tc>
      </w:tr>
      <w:tr w:rsidR="007A0026" w:rsidRPr="007A0026" w:rsidTr="007A0026">
        <w:trPr>
          <w:trHeight w:val="3479"/>
        </w:trPr>
        <w:tc>
          <w:tcPr>
            <w:tcW w:w="2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Informacja, czy podanie danych osobowych jest wymogiem ustawowym lub umownym lub warunkiem zawarcia umowy oraz czy osoba, której dane dotyczą, jest zobowiązana do ich podania i jakie są ewentualne konsekwencje niepodania danych.</w:t>
            </w:r>
          </w:p>
        </w:tc>
        <w:tc>
          <w:tcPr>
            <w:tcW w:w="74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6D7517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W zakresie wynikającym z art. 22</w:t>
            </w: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vertAlign w:val="superscript"/>
                <w:lang w:eastAsia="pl-PL"/>
              </w:rPr>
              <w:t>1</w:t>
            </w: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 Kodeksu pracy podanie przez Panią/Pana danych osobowych jest wymogiem ustawowym, koniecznym</w:t>
            </w:r>
            <w:r w:rsidR="006D7517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.</w:t>
            </w: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 xml:space="preserve"> W pozostałym zakresie podanie danych osobowych nie jest obowiązkowe i wymaga dodatkowo złożenia przez Panią/Pana zgody. </w:t>
            </w:r>
            <w:bookmarkStart w:id="0" w:name="_GoBack"/>
            <w:bookmarkEnd w:id="0"/>
          </w:p>
        </w:tc>
      </w:tr>
      <w:tr w:rsidR="007A0026" w:rsidRPr="007A0026" w:rsidTr="007A0026">
        <w:trPr>
          <w:trHeight w:val="1208"/>
        </w:trPr>
        <w:tc>
          <w:tcPr>
            <w:tcW w:w="2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Informacja o zautomatyzowanym podejmowaniu decyzji, w tym profilowaniu</w:t>
            </w:r>
          </w:p>
        </w:tc>
        <w:tc>
          <w:tcPr>
            <w:tcW w:w="74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7A0026" w:rsidRPr="007A0026" w:rsidRDefault="007A0026" w:rsidP="007A0026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  <w:r w:rsidRPr="007A0026"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  <w:t>Pani/Pana dane osobowe nie są poddawane zautomatyzowanemu podejmowaniu decyzji, w tym profilowaniu.</w:t>
            </w:r>
          </w:p>
        </w:tc>
      </w:tr>
    </w:tbl>
    <w:p w:rsidR="007A0026" w:rsidRPr="007A0026" w:rsidRDefault="007A0026" w:rsidP="007A0026">
      <w:pPr>
        <w:spacing w:before="192" w:after="192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7A0026">
        <w:rPr>
          <w:rFonts w:ascii="Arial" w:eastAsia="Times New Roman" w:hAnsi="Arial" w:cs="Arial"/>
          <w:i/>
          <w:iCs/>
          <w:color w:val="262626"/>
          <w:sz w:val="18"/>
          <w:szCs w:val="18"/>
          <w:lang w:eastAsia="pl-PL"/>
        </w:rPr>
        <w:t>UWAGA:</w:t>
      </w: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</w:t>
      </w:r>
      <w:r w:rsidRPr="007A0026">
        <w:rPr>
          <w:rFonts w:ascii="Arial" w:eastAsia="Times New Roman" w:hAnsi="Arial" w:cs="Arial"/>
          <w:i/>
          <w:iCs/>
          <w:color w:val="262626"/>
          <w:sz w:val="18"/>
          <w:szCs w:val="18"/>
          <w:lang w:eastAsia="pl-PL"/>
        </w:rPr>
        <w:t>powyższa klauzula informacyjna, po podpisaniu przez kandydata do pracy ma charakter oświadczenia składanego w formie dokumentu.</w:t>
      </w:r>
    </w:p>
    <w:p w:rsidR="007A0026" w:rsidRPr="007A0026" w:rsidRDefault="007A0026" w:rsidP="007A0026">
      <w:pPr>
        <w:spacing w:before="192" w:after="192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Oświadczam, że zapoznałam/</w:t>
      </w:r>
      <w:proofErr w:type="spellStart"/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łem</w:t>
      </w:r>
      <w:proofErr w:type="spellEnd"/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się z treścią w/w klauzuli informacyjnej.</w:t>
      </w:r>
    </w:p>
    <w:p w:rsidR="007A0026" w:rsidRPr="007A0026" w:rsidRDefault="007A0026" w:rsidP="007A0026">
      <w:pPr>
        <w:spacing w:before="192" w:after="192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</w:p>
    <w:p w:rsidR="007A0026" w:rsidRPr="007A0026" w:rsidRDefault="007A0026" w:rsidP="007A0026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                                                                            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                            </w:t>
      </w: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       </w:t>
      </w: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__________________________</w:t>
      </w:r>
    </w:p>
    <w:p w:rsidR="007A0026" w:rsidRPr="007A0026" w:rsidRDefault="007A0026" w:rsidP="007A0026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                                                                                              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                                 </w:t>
      </w: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/data i podpis/</w:t>
      </w:r>
    </w:p>
    <w:p w:rsidR="00237B6A" w:rsidRDefault="00237B6A"/>
    <w:sectPr w:rsidR="0023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5E7E"/>
    <w:multiLevelType w:val="multilevel"/>
    <w:tmpl w:val="97FA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3E"/>
    <w:rsid w:val="00237B6A"/>
    <w:rsid w:val="006D7517"/>
    <w:rsid w:val="007A0026"/>
    <w:rsid w:val="00B511F5"/>
    <w:rsid w:val="00BC69A6"/>
    <w:rsid w:val="00D46004"/>
    <w:rsid w:val="00DC553E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6D5B-1111-4E18-9FD5-91634E1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kp.ump.edu.pl" TargetMode="External"/><Relationship Id="rId5" Type="http://schemas.openxmlformats.org/officeDocument/2006/relationships/hyperlink" Target="mailto:szpital@skp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Czajkowska-Drgas</dc:creator>
  <cp:keywords/>
  <dc:description/>
  <cp:lastModifiedBy>Elżbieta Czajkowska-Drgas</cp:lastModifiedBy>
  <cp:revision>4</cp:revision>
  <cp:lastPrinted>2019-05-16T08:41:00Z</cp:lastPrinted>
  <dcterms:created xsi:type="dcterms:W3CDTF">2019-05-16T08:45:00Z</dcterms:created>
  <dcterms:modified xsi:type="dcterms:W3CDTF">2019-05-17T09:30:00Z</dcterms:modified>
</cp:coreProperties>
</file>